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406" w:rsidRDefault="002B2BF2">
      <w:pPr>
        <w:kinsoku w:val="0"/>
        <w:overflowPunct w:val="0"/>
        <w:autoSpaceDE/>
        <w:autoSpaceDN/>
        <w:adjustRightInd/>
        <w:textAlignment w:val="baseline"/>
        <w:rPr>
          <w:sz w:val="24"/>
          <w:szCs w:val="24"/>
        </w:rPr>
      </w:pPr>
      <w:r>
        <w:rPr>
          <w:noProof/>
        </w:rPr>
        <mc:AlternateContent>
          <mc:Choice Requires="wps">
            <w:drawing>
              <wp:anchor distT="0" distB="0" distL="0" distR="0" simplePos="0" relativeHeight="251663360" behindDoc="0" locked="0" layoutInCell="0" allowOverlap="1" wp14:anchorId="0C3621ED" wp14:editId="13C039F9">
                <wp:simplePos x="0" y="0"/>
                <wp:positionH relativeFrom="page">
                  <wp:posOffset>466725</wp:posOffset>
                </wp:positionH>
                <wp:positionV relativeFrom="page">
                  <wp:posOffset>5610224</wp:posOffset>
                </wp:positionV>
                <wp:extent cx="6905625" cy="1114425"/>
                <wp:effectExtent l="0" t="0" r="0" b="0"/>
                <wp:wrapSquare wrapText="bothSides"/>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114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F2F" w:rsidRDefault="001C0F2F" w:rsidP="002B2BF2">
                            <w:pPr>
                              <w:kinsoku w:val="0"/>
                              <w:overflowPunct w:val="0"/>
                              <w:autoSpaceDE/>
                              <w:autoSpaceDN/>
                              <w:adjustRightInd/>
                              <w:spacing w:line="370" w:lineRule="exact"/>
                              <w:ind w:right="669"/>
                              <w:jc w:val="right"/>
                              <w:textAlignment w:val="baseline"/>
                              <w:rPr>
                                <w:rFonts w:ascii="Britannic Bold" w:hAnsi="Britannic Bold" w:cs="Arial"/>
                                <w:color w:val="000000"/>
                                <w:sz w:val="40"/>
                                <w:szCs w:val="40"/>
                              </w:rPr>
                            </w:pPr>
                          </w:p>
                          <w:p w:rsidR="001C0F2F" w:rsidRPr="002B2BF2" w:rsidRDefault="001C0F2F" w:rsidP="002B2BF2">
                            <w:pPr>
                              <w:kinsoku w:val="0"/>
                              <w:overflowPunct w:val="0"/>
                              <w:autoSpaceDE/>
                              <w:autoSpaceDN/>
                              <w:adjustRightInd/>
                              <w:spacing w:line="370" w:lineRule="exact"/>
                              <w:ind w:right="669"/>
                              <w:jc w:val="right"/>
                              <w:textAlignment w:val="baseline"/>
                              <w:rPr>
                                <w:rFonts w:ascii="Britannic Bold" w:hAnsi="Britannic Bold" w:cs="Arial"/>
                                <w:caps/>
                                <w:color w:val="000000"/>
                                <w:sz w:val="40"/>
                                <w:szCs w:val="40"/>
                              </w:rPr>
                            </w:pPr>
                            <w:r w:rsidRPr="002B2BF2">
                              <w:rPr>
                                <w:rFonts w:ascii="Britannic Bold" w:hAnsi="Britannic Bold" w:cs="Arial"/>
                                <w:caps/>
                                <w:color w:val="000000"/>
                                <w:sz w:val="40"/>
                                <w:szCs w:val="40"/>
                              </w:rPr>
                              <w:t>Levé</w:t>
                            </w:r>
                            <w:r>
                              <w:rPr>
                                <w:rFonts w:ascii="Britannic Bold" w:hAnsi="Britannic Bold" w:cs="Arial"/>
                                <w:caps/>
                                <w:color w:val="000000"/>
                                <w:sz w:val="40"/>
                                <w:szCs w:val="40"/>
                              </w:rPr>
                              <w:t>S</w:t>
                            </w:r>
                            <w:r w:rsidRPr="002B2BF2">
                              <w:rPr>
                                <w:rFonts w:ascii="Britannic Bold" w:hAnsi="Britannic Bold" w:cs="Arial"/>
                                <w:caps/>
                                <w:color w:val="000000"/>
                                <w:sz w:val="40"/>
                                <w:szCs w:val="40"/>
                              </w:rPr>
                              <w:t xml:space="preserve"> géochimique</w:t>
                            </w:r>
                            <w:r>
                              <w:rPr>
                                <w:rFonts w:ascii="Britannic Bold" w:hAnsi="Britannic Bold" w:cs="Arial"/>
                                <w:caps/>
                                <w:color w:val="000000"/>
                                <w:sz w:val="40"/>
                                <w:szCs w:val="40"/>
                              </w:rPr>
                              <w:t xml:space="preserve">S </w:t>
                            </w:r>
                            <w:r w:rsidRPr="002B2BF2">
                              <w:rPr>
                                <w:rFonts w:ascii="Britannic Bold" w:hAnsi="Britannic Bold" w:cs="Arial"/>
                                <w:caps/>
                                <w:color w:val="000000"/>
                                <w:sz w:val="40"/>
                                <w:szCs w:val="40"/>
                              </w:rPr>
                              <w:t xml:space="preserve">: </w:t>
                            </w:r>
                          </w:p>
                          <w:p w:rsidR="001C0F2F" w:rsidRPr="002B2BF2" w:rsidRDefault="001C0F2F" w:rsidP="002B2BF2">
                            <w:pPr>
                              <w:kinsoku w:val="0"/>
                              <w:overflowPunct w:val="0"/>
                              <w:autoSpaceDE/>
                              <w:autoSpaceDN/>
                              <w:adjustRightInd/>
                              <w:spacing w:line="370" w:lineRule="exact"/>
                              <w:ind w:right="669"/>
                              <w:jc w:val="right"/>
                              <w:textAlignment w:val="baseline"/>
                              <w:rPr>
                                <w:rFonts w:ascii="Britannic Bold" w:hAnsi="Britannic Bold" w:cs="Arial"/>
                                <w:caps/>
                                <w:color w:val="000000"/>
                                <w:sz w:val="40"/>
                                <w:szCs w:val="40"/>
                              </w:rPr>
                            </w:pPr>
                            <w:r w:rsidRPr="002B2BF2">
                              <w:rPr>
                                <w:rFonts w:ascii="Britannic Bold" w:hAnsi="Britannic Bold" w:cs="Arial"/>
                                <w:caps/>
                                <w:color w:val="000000"/>
                                <w:sz w:val="40"/>
                                <w:szCs w:val="40"/>
                              </w:rPr>
                              <w:t xml:space="preserve">Tests méthodologiques d’orientation  </w:t>
                            </w:r>
                          </w:p>
                          <w:p w:rsidR="001C0F2F" w:rsidRDefault="001C0F2F" w:rsidP="002B2BF2">
                            <w:pPr>
                              <w:kinsoku w:val="0"/>
                              <w:overflowPunct w:val="0"/>
                              <w:autoSpaceDE/>
                              <w:autoSpaceDN/>
                              <w:adjustRightInd/>
                              <w:spacing w:line="370" w:lineRule="exact"/>
                              <w:ind w:right="669"/>
                              <w:jc w:val="right"/>
                              <w:textAlignment w:val="baseline"/>
                              <w:rPr>
                                <w:rFonts w:ascii="Britannic Bold" w:hAnsi="Britannic Bold" w:cs="Arial"/>
                                <w:color w:val="000000"/>
                                <w:sz w:val="40"/>
                                <w:szCs w:val="40"/>
                              </w:rPr>
                            </w:pPr>
                          </w:p>
                          <w:p w:rsidR="001C0F2F" w:rsidRPr="003B0F88" w:rsidRDefault="001C0F2F" w:rsidP="002B2BF2">
                            <w:pPr>
                              <w:kinsoku w:val="0"/>
                              <w:overflowPunct w:val="0"/>
                              <w:autoSpaceDE/>
                              <w:autoSpaceDN/>
                              <w:adjustRightInd/>
                              <w:spacing w:line="370" w:lineRule="exact"/>
                              <w:ind w:right="669"/>
                              <w:jc w:val="right"/>
                              <w:textAlignment w:val="baseline"/>
                              <w:rPr>
                                <w:rFonts w:ascii="Britannic Bold" w:hAnsi="Britannic Bold" w:cs="Arial"/>
                                <w:color w:val="000000"/>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6.75pt;margin-top:441.75pt;width:543.75pt;height:87.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" o:allowincell="f" stroked="f">
                <v:fill opacity="0"/>
                <v:textbox inset="0,0,0,0">
                  <w:txbxContent>
                    <w:p w:rsidR="00912229" w:rsidRDefault="00912229" w:rsidP="002B2BF2">
                      <w:pPr>
                        <w:kinsoku w:val="0"/>
                        <w:overflowPunct w:val="0"/>
                        <w:autoSpaceDE/>
                        <w:autoSpaceDN/>
                        <w:adjustRightInd/>
                        <w:spacing w:line="370" w:lineRule="exact"/>
                        <w:ind w:right="669"/>
                        <w:jc w:val="right"/>
                        <w:textAlignment w:val="baseline"/>
                        <w:rPr>
                          <w:rFonts w:ascii="Britannic Bold" w:hAnsi="Britannic Bold" w:cs="Arial"/>
                          <w:color w:val="000000"/>
                          <w:sz w:val="40"/>
                          <w:szCs w:val="40"/>
                        </w:rPr>
                      </w:pPr>
                    </w:p>
                    <w:p w:rsidR="00912229" w:rsidRPr="002B2BF2" w:rsidRDefault="00912229" w:rsidP="002B2BF2">
                      <w:pPr>
                        <w:kinsoku w:val="0"/>
                        <w:overflowPunct w:val="0"/>
                        <w:autoSpaceDE/>
                        <w:autoSpaceDN/>
                        <w:adjustRightInd/>
                        <w:spacing w:line="370" w:lineRule="exact"/>
                        <w:ind w:right="669"/>
                        <w:jc w:val="right"/>
                        <w:textAlignment w:val="baseline"/>
                        <w:rPr>
                          <w:rFonts w:ascii="Britannic Bold" w:hAnsi="Britannic Bold" w:cs="Arial"/>
                          <w:caps/>
                          <w:color w:val="000000"/>
                          <w:sz w:val="40"/>
                          <w:szCs w:val="40"/>
                        </w:rPr>
                      </w:pPr>
                      <w:r w:rsidRPr="002B2BF2">
                        <w:rPr>
                          <w:rFonts w:ascii="Britannic Bold" w:hAnsi="Britannic Bold" w:cs="Arial"/>
                          <w:caps/>
                          <w:color w:val="000000"/>
                          <w:sz w:val="40"/>
                          <w:szCs w:val="40"/>
                        </w:rPr>
                        <w:t>Levé</w:t>
                      </w:r>
                      <w:r w:rsidR="00CE467C">
                        <w:rPr>
                          <w:rFonts w:ascii="Britannic Bold" w:hAnsi="Britannic Bold" w:cs="Arial"/>
                          <w:caps/>
                          <w:color w:val="000000"/>
                          <w:sz w:val="40"/>
                          <w:szCs w:val="40"/>
                        </w:rPr>
                        <w:t>S</w:t>
                      </w:r>
                      <w:r w:rsidRPr="002B2BF2">
                        <w:rPr>
                          <w:rFonts w:ascii="Britannic Bold" w:hAnsi="Britannic Bold" w:cs="Arial"/>
                          <w:caps/>
                          <w:color w:val="000000"/>
                          <w:sz w:val="40"/>
                          <w:szCs w:val="40"/>
                        </w:rPr>
                        <w:t xml:space="preserve"> géochimique</w:t>
                      </w:r>
                      <w:r w:rsidR="00CE467C">
                        <w:rPr>
                          <w:rFonts w:ascii="Britannic Bold" w:hAnsi="Britannic Bold" w:cs="Arial"/>
                          <w:caps/>
                          <w:color w:val="000000"/>
                          <w:sz w:val="40"/>
                          <w:szCs w:val="40"/>
                        </w:rPr>
                        <w:t>S</w:t>
                      </w:r>
                      <w:r>
                        <w:rPr>
                          <w:rFonts w:ascii="Britannic Bold" w:hAnsi="Britannic Bold" w:cs="Arial"/>
                          <w:caps/>
                          <w:color w:val="000000"/>
                          <w:sz w:val="40"/>
                          <w:szCs w:val="40"/>
                        </w:rPr>
                        <w:t xml:space="preserve"> </w:t>
                      </w:r>
                      <w:r w:rsidRPr="002B2BF2">
                        <w:rPr>
                          <w:rFonts w:ascii="Britannic Bold" w:hAnsi="Britannic Bold" w:cs="Arial"/>
                          <w:caps/>
                          <w:color w:val="000000"/>
                          <w:sz w:val="40"/>
                          <w:szCs w:val="40"/>
                        </w:rPr>
                        <w:t xml:space="preserve">: </w:t>
                      </w:r>
                    </w:p>
                    <w:p w:rsidR="00912229" w:rsidRPr="002B2BF2" w:rsidRDefault="00912229" w:rsidP="002B2BF2">
                      <w:pPr>
                        <w:kinsoku w:val="0"/>
                        <w:overflowPunct w:val="0"/>
                        <w:autoSpaceDE/>
                        <w:autoSpaceDN/>
                        <w:adjustRightInd/>
                        <w:spacing w:line="370" w:lineRule="exact"/>
                        <w:ind w:right="669"/>
                        <w:jc w:val="right"/>
                        <w:textAlignment w:val="baseline"/>
                        <w:rPr>
                          <w:rFonts w:ascii="Britannic Bold" w:hAnsi="Britannic Bold" w:cs="Arial"/>
                          <w:caps/>
                          <w:color w:val="000000"/>
                          <w:sz w:val="40"/>
                          <w:szCs w:val="40"/>
                        </w:rPr>
                      </w:pPr>
                      <w:r w:rsidRPr="002B2BF2">
                        <w:rPr>
                          <w:rFonts w:ascii="Britannic Bold" w:hAnsi="Britannic Bold" w:cs="Arial"/>
                          <w:caps/>
                          <w:color w:val="000000"/>
                          <w:sz w:val="40"/>
                          <w:szCs w:val="40"/>
                        </w:rPr>
                        <w:t xml:space="preserve">Tests méthodologiques d’orientation  </w:t>
                      </w:r>
                    </w:p>
                    <w:p w:rsidR="00912229" w:rsidRDefault="00912229" w:rsidP="002B2BF2">
                      <w:pPr>
                        <w:kinsoku w:val="0"/>
                        <w:overflowPunct w:val="0"/>
                        <w:autoSpaceDE/>
                        <w:autoSpaceDN/>
                        <w:adjustRightInd/>
                        <w:spacing w:line="370" w:lineRule="exact"/>
                        <w:ind w:right="669"/>
                        <w:jc w:val="right"/>
                        <w:textAlignment w:val="baseline"/>
                        <w:rPr>
                          <w:rFonts w:ascii="Britannic Bold" w:hAnsi="Britannic Bold" w:cs="Arial"/>
                          <w:color w:val="000000"/>
                          <w:sz w:val="40"/>
                          <w:szCs w:val="40"/>
                        </w:rPr>
                      </w:pPr>
                    </w:p>
                    <w:p w:rsidR="00912229" w:rsidRPr="003B0F88" w:rsidRDefault="00912229" w:rsidP="002B2BF2">
                      <w:pPr>
                        <w:kinsoku w:val="0"/>
                        <w:overflowPunct w:val="0"/>
                        <w:autoSpaceDE/>
                        <w:autoSpaceDN/>
                        <w:adjustRightInd/>
                        <w:spacing w:line="370" w:lineRule="exact"/>
                        <w:ind w:right="669"/>
                        <w:jc w:val="right"/>
                        <w:textAlignment w:val="baseline"/>
                        <w:rPr>
                          <w:rFonts w:ascii="Britannic Bold" w:hAnsi="Britannic Bold" w:cs="Arial"/>
                          <w:color w:val="000000"/>
                          <w:sz w:val="40"/>
                          <w:szCs w:val="40"/>
                        </w:rPr>
                      </w:pPr>
                    </w:p>
                  </w:txbxContent>
                </v:textbox>
                <w10:wrap type="square" anchorx="page" anchory="page"/>
              </v:shape>
            </w:pict>
          </mc:Fallback>
        </mc:AlternateContent>
      </w:r>
      <w:r w:rsidR="003B0F88">
        <w:rPr>
          <w:noProof/>
        </w:rPr>
        <mc:AlternateContent>
          <mc:Choice Requires="wps">
            <w:drawing>
              <wp:anchor distT="0" distB="0" distL="0" distR="0" simplePos="0" relativeHeight="251660288" behindDoc="1" locked="0" layoutInCell="0" allowOverlap="1" wp14:anchorId="39BBA12A" wp14:editId="6E229D99">
                <wp:simplePos x="0" y="0"/>
                <wp:positionH relativeFrom="page">
                  <wp:posOffset>466725</wp:posOffset>
                </wp:positionH>
                <wp:positionV relativeFrom="page">
                  <wp:posOffset>257175</wp:posOffset>
                </wp:positionV>
                <wp:extent cx="6838950" cy="9633585"/>
                <wp:effectExtent l="0" t="0" r="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633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F2F" w:rsidRDefault="001C0F2F">
                            <w:pPr>
                              <w:kinsoku w:val="0"/>
                              <w:overflowPunct w:val="0"/>
                              <w:autoSpaceDE/>
                              <w:autoSpaceDN/>
                              <w:adjustRightInd/>
                              <w:textAlignment w:val="baseline"/>
                              <w:rPr>
                                <w:sz w:val="24"/>
                                <w:szCs w:val="24"/>
                              </w:rPr>
                            </w:pPr>
                          </w:p>
                          <w:p w:rsidR="001C0F2F" w:rsidRDefault="001C0F2F">
                            <w:pPr>
                              <w:kinsoku w:val="0"/>
                              <w:overflowPunct w:val="0"/>
                              <w:autoSpaceDE/>
                              <w:autoSpaceDN/>
                              <w:adjustRightInd/>
                              <w:textAlignment w:val="baseline"/>
                              <w:rPr>
                                <w:sz w:val="24"/>
                                <w:szCs w:val="24"/>
                              </w:rPr>
                            </w:pPr>
                          </w:p>
                          <w:tbl>
                            <w:tblPr>
                              <w:tblW w:w="10490" w:type="dxa"/>
                              <w:tblInd w:w="250" w:type="dxa"/>
                              <w:tblBorders>
                                <w:bottom w:val="thickThinSmallGap" w:sz="24" w:space="0" w:color="auto"/>
                              </w:tblBorders>
                              <w:tblLook w:val="04A0" w:firstRow="1" w:lastRow="0" w:firstColumn="1" w:lastColumn="0" w:noHBand="0" w:noVBand="1"/>
                            </w:tblPr>
                            <w:tblGrid>
                              <w:gridCol w:w="4111"/>
                              <w:gridCol w:w="2694"/>
                              <w:gridCol w:w="3685"/>
                            </w:tblGrid>
                            <w:tr w:rsidR="001C0F2F" w:rsidRPr="001C0F2F" w:rsidTr="003B0F88">
                              <w:trPr>
                                <w:trHeight w:val="2537"/>
                              </w:trPr>
                              <w:tc>
                                <w:tcPr>
                                  <w:tcW w:w="4111" w:type="dxa"/>
                                  <w:shd w:val="clear" w:color="auto" w:fill="auto"/>
                                </w:tcPr>
                                <w:p w:rsidR="001C0F2F" w:rsidRPr="00BE0060" w:rsidRDefault="001C0F2F" w:rsidP="00482C05">
                                  <w:pPr>
                                    <w:jc w:val="center"/>
                                    <w:rPr>
                                      <w:rFonts w:ascii="Arial Narrow" w:eastAsia="Helvetica" w:hAnsi="Arial Narrow"/>
                                    </w:rPr>
                                  </w:pPr>
                                  <w:r w:rsidRPr="00BE0060">
                                    <w:rPr>
                                      <w:rFonts w:ascii="Arial Narrow" w:eastAsia="Helvetica" w:hAnsi="Arial Narrow"/>
                                    </w:rPr>
                                    <w:t>REPUBLIQUE DU CAMEROUN</w:t>
                                  </w:r>
                                </w:p>
                                <w:p w:rsidR="001C0F2F" w:rsidRPr="00BE0060" w:rsidRDefault="001C0F2F" w:rsidP="00482C05">
                                  <w:pPr>
                                    <w:jc w:val="center"/>
                                    <w:rPr>
                                      <w:rFonts w:ascii="Arial Narrow" w:eastAsia="Helvetica" w:hAnsi="Arial Narrow"/>
                                      <w:sz w:val="18"/>
                                      <w:szCs w:val="18"/>
                                    </w:rPr>
                                  </w:pPr>
                                  <w:r w:rsidRPr="00BE0060">
                                    <w:rPr>
                                      <w:rFonts w:ascii="Arial Narrow" w:eastAsia="Helvetica" w:hAnsi="Arial Narrow"/>
                                      <w:sz w:val="18"/>
                                      <w:szCs w:val="18"/>
                                    </w:rPr>
                                    <w:t>Paix – Travail – Patrie</w:t>
                                  </w:r>
                                </w:p>
                                <w:p w:rsidR="001C0F2F" w:rsidRPr="00BE0060" w:rsidRDefault="001C0F2F" w:rsidP="00482C05">
                                  <w:pPr>
                                    <w:jc w:val="center"/>
                                    <w:rPr>
                                      <w:rFonts w:ascii="Arial Narrow" w:eastAsia="Helvetica" w:hAnsi="Arial Narrow"/>
                                      <w:b/>
                                      <w:sz w:val="18"/>
                                      <w:szCs w:val="18"/>
                                    </w:rPr>
                                  </w:pPr>
                                  <w:r w:rsidRPr="00BE0060">
                                    <w:rPr>
                                      <w:rFonts w:ascii="Arial Narrow" w:eastAsia="Helvetica" w:hAnsi="Arial Narrow"/>
                                      <w:b/>
                                      <w:sz w:val="18"/>
                                      <w:szCs w:val="18"/>
                                    </w:rPr>
                                    <w:t>-------------------------</w:t>
                                  </w:r>
                                </w:p>
                                <w:p w:rsidR="001C0F2F" w:rsidRPr="00BE0060" w:rsidRDefault="001C0F2F" w:rsidP="00482C05">
                                  <w:pPr>
                                    <w:jc w:val="center"/>
                                    <w:rPr>
                                      <w:rFonts w:ascii="Arial Narrow" w:eastAsia="Helvetica" w:hAnsi="Arial Narrow"/>
                                      <w:color w:val="000000"/>
                                      <w:sz w:val="18"/>
                                      <w:szCs w:val="18"/>
                                    </w:rPr>
                                  </w:pPr>
                                  <w:r w:rsidRPr="00BE0060">
                                    <w:rPr>
                                      <w:rFonts w:ascii="Arial Narrow" w:eastAsia="Helvetica" w:hAnsi="Arial Narrow"/>
                                      <w:color w:val="000000"/>
                                      <w:sz w:val="18"/>
                                      <w:szCs w:val="18"/>
                                    </w:rPr>
                                    <w:t>COOPERATION CAMEROUN – BANQUE MONDIALE</w:t>
                                  </w:r>
                                </w:p>
                                <w:p w:rsidR="001C0F2F" w:rsidRPr="00BE0060" w:rsidRDefault="001C0F2F" w:rsidP="00482C05">
                                  <w:pPr>
                                    <w:jc w:val="center"/>
                                    <w:rPr>
                                      <w:rFonts w:ascii="Arial Narrow" w:eastAsia="Helvetica" w:hAnsi="Arial Narrow"/>
                                      <w:sz w:val="18"/>
                                      <w:szCs w:val="18"/>
                                    </w:rPr>
                                  </w:pPr>
                                  <w:r w:rsidRPr="00BE0060">
                                    <w:rPr>
                                      <w:rFonts w:ascii="Arial Narrow" w:eastAsia="Helvetica" w:hAnsi="Arial Narrow"/>
                                      <w:sz w:val="18"/>
                                      <w:szCs w:val="18"/>
                                    </w:rPr>
                                    <w:t>-------------------------</w:t>
                                  </w:r>
                                </w:p>
                                <w:p w:rsidR="001C0F2F" w:rsidRPr="00BE0060" w:rsidRDefault="001C0F2F" w:rsidP="00482C05">
                                  <w:pPr>
                                    <w:jc w:val="center"/>
                                    <w:rPr>
                                      <w:rFonts w:ascii="Arial Narrow" w:eastAsia="Helvetica" w:hAnsi="Arial Narrow"/>
                                      <w:b/>
                                    </w:rPr>
                                  </w:pPr>
                                  <w:r w:rsidRPr="00BE0060">
                                    <w:rPr>
                                      <w:rFonts w:ascii="Arial Narrow" w:eastAsia="Helvetica" w:hAnsi="Arial Narrow"/>
                                      <w:b/>
                                    </w:rPr>
                                    <w:t>MINISTERE DES MINES, DE L’INDUSTRIE ET DU DEVELOPPEMENT TECHNOLOGIQUE</w:t>
                                  </w:r>
                                </w:p>
                                <w:p w:rsidR="001C0F2F" w:rsidRPr="00BE0060" w:rsidRDefault="001C0F2F" w:rsidP="00482C05">
                                  <w:pPr>
                                    <w:jc w:val="center"/>
                                    <w:rPr>
                                      <w:rFonts w:ascii="Arial Narrow" w:eastAsia="Helvetica" w:hAnsi="Arial Narrow"/>
                                    </w:rPr>
                                  </w:pPr>
                                  <w:r w:rsidRPr="00BE0060">
                                    <w:rPr>
                                      <w:rFonts w:ascii="Arial Narrow" w:eastAsia="Helvetica" w:hAnsi="Arial Narrow"/>
                                    </w:rPr>
                                    <w:t>-------------------</w:t>
                                  </w:r>
                                </w:p>
                                <w:p w:rsidR="001C0F2F" w:rsidRPr="00BE0060" w:rsidRDefault="001C0F2F" w:rsidP="00482C05">
                                  <w:pPr>
                                    <w:jc w:val="center"/>
                                    <w:rPr>
                                      <w:rFonts w:ascii="Tahoma" w:eastAsia="Helvetica" w:hAnsi="Tahoma" w:cs="Tahoma"/>
                                      <w:spacing w:val="-20"/>
                                    </w:rPr>
                                  </w:pPr>
                                  <w:r w:rsidRPr="00BE0060">
                                    <w:rPr>
                                      <w:rFonts w:ascii="Tahoma" w:eastAsia="Helvetica" w:hAnsi="Tahoma" w:cs="Tahoma"/>
                                      <w:spacing w:val="-20"/>
                                    </w:rPr>
                                    <w:t xml:space="preserve">PROJET DE RENFORCEMENT DES CAPACITES </w:t>
                                  </w:r>
                                </w:p>
                                <w:p w:rsidR="001C0F2F" w:rsidRPr="00BE0060" w:rsidRDefault="001C0F2F" w:rsidP="00482C05">
                                  <w:pPr>
                                    <w:jc w:val="center"/>
                                    <w:rPr>
                                      <w:rFonts w:ascii="Maiandra GD" w:eastAsia="Helvetica" w:hAnsi="Maiandra GD"/>
                                      <w:spacing w:val="-20"/>
                                    </w:rPr>
                                  </w:pPr>
                                  <w:r w:rsidRPr="00BE0060">
                                    <w:rPr>
                                      <w:rFonts w:ascii="Tahoma" w:eastAsia="Helvetica" w:hAnsi="Tahoma" w:cs="Tahoma"/>
                                      <w:spacing w:val="-20"/>
                                    </w:rPr>
                                    <w:t>DANS LE SECTEUR MINIER</w:t>
                                  </w:r>
                                </w:p>
                              </w:tc>
                              <w:tc>
                                <w:tcPr>
                                  <w:tcW w:w="2694" w:type="dxa"/>
                                  <w:shd w:val="clear" w:color="auto" w:fill="auto"/>
                                </w:tcPr>
                                <w:p w:rsidR="001C0F2F" w:rsidRPr="00BE0060" w:rsidRDefault="001C0F2F" w:rsidP="00482C05">
                                  <w:pPr>
                                    <w:rPr>
                                      <w:rFonts w:ascii="Helvetica" w:eastAsia="Helvetica" w:hAnsi="Helvetica"/>
                                    </w:rPr>
                                  </w:pPr>
                                  <w:r>
                                    <w:rPr>
                                      <w:rFonts w:ascii="Helvetica" w:eastAsia="Helvetica" w:hAnsi="Helvetica"/>
                                      <w:noProof/>
                                    </w:rPr>
                                    <w:drawing>
                                      <wp:inline distT="0" distB="0" distL="0" distR="0" wp14:anchorId="4BA4BCC0" wp14:editId="09E9F170">
                                        <wp:extent cx="1466850" cy="1457325"/>
                                        <wp:effectExtent l="0" t="0" r="0" b="9525"/>
                                        <wp:docPr id="80" name="Image 80" descr="Description : C:\Users\Hp\Documents\Precas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C:\Users\Hp\Documents\Precasem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a:noFill/>
                                                </a:ln>
                                              </pic:spPr>
                                            </pic:pic>
                                          </a:graphicData>
                                        </a:graphic>
                                      </wp:inline>
                                    </w:drawing>
                                  </w:r>
                                </w:p>
                              </w:tc>
                              <w:tc>
                                <w:tcPr>
                                  <w:tcW w:w="3685" w:type="dxa"/>
                                  <w:shd w:val="clear" w:color="auto" w:fill="auto"/>
                                </w:tcPr>
                                <w:p w:rsidR="001C0F2F" w:rsidRPr="00BE0060" w:rsidRDefault="001C0F2F" w:rsidP="00482C05">
                                  <w:pPr>
                                    <w:jc w:val="center"/>
                                    <w:rPr>
                                      <w:rFonts w:ascii="Arial Narrow" w:eastAsia="Helvetica" w:hAnsi="Arial Narrow"/>
                                      <w:lang w:val="en-US"/>
                                    </w:rPr>
                                  </w:pPr>
                                  <w:r w:rsidRPr="00BE0060">
                                    <w:rPr>
                                      <w:rFonts w:ascii="Arial Narrow" w:eastAsia="Helvetica" w:hAnsi="Arial Narrow"/>
                                      <w:lang w:val="en-US"/>
                                    </w:rPr>
                                    <w:t>REPUBLIC OF CAMEROON</w:t>
                                  </w:r>
                                </w:p>
                                <w:p w:rsidR="001C0F2F" w:rsidRPr="00BE0060" w:rsidRDefault="001C0F2F" w:rsidP="00482C05">
                                  <w:pPr>
                                    <w:jc w:val="center"/>
                                    <w:rPr>
                                      <w:rFonts w:ascii="Arial Narrow" w:eastAsia="Helvetica" w:hAnsi="Arial Narrow"/>
                                      <w:sz w:val="18"/>
                                      <w:szCs w:val="18"/>
                                      <w:lang w:val="en-US"/>
                                    </w:rPr>
                                  </w:pPr>
                                  <w:r w:rsidRPr="00BE0060">
                                    <w:rPr>
                                      <w:rFonts w:ascii="Arial Narrow" w:eastAsia="Helvetica" w:hAnsi="Arial Narrow"/>
                                      <w:sz w:val="18"/>
                                      <w:szCs w:val="18"/>
                                      <w:lang w:val="en-US"/>
                                    </w:rPr>
                                    <w:t>Peace – Work - Fatherland</w:t>
                                  </w:r>
                                </w:p>
                                <w:p w:rsidR="001C0F2F" w:rsidRPr="00BE0060" w:rsidRDefault="001C0F2F" w:rsidP="00482C05">
                                  <w:pPr>
                                    <w:jc w:val="center"/>
                                    <w:rPr>
                                      <w:rFonts w:ascii="Arial Narrow" w:eastAsia="Helvetica" w:hAnsi="Arial Narrow"/>
                                      <w:b/>
                                      <w:sz w:val="18"/>
                                      <w:szCs w:val="18"/>
                                      <w:lang w:val="en-US"/>
                                    </w:rPr>
                                  </w:pPr>
                                  <w:r w:rsidRPr="00BE0060">
                                    <w:rPr>
                                      <w:rFonts w:ascii="Arial Narrow" w:eastAsia="Helvetica" w:hAnsi="Arial Narrow"/>
                                      <w:b/>
                                      <w:sz w:val="18"/>
                                      <w:szCs w:val="18"/>
                                      <w:lang w:val="en-US"/>
                                    </w:rPr>
                                    <w:t>-------------------------</w:t>
                                  </w:r>
                                </w:p>
                                <w:p w:rsidR="001C0F2F" w:rsidRPr="00BE0060" w:rsidRDefault="001C0F2F" w:rsidP="00482C05">
                                  <w:pPr>
                                    <w:jc w:val="center"/>
                                    <w:rPr>
                                      <w:rFonts w:ascii="Arial Narrow" w:eastAsia="Helvetica" w:hAnsi="Arial Narrow"/>
                                      <w:color w:val="000000"/>
                                      <w:sz w:val="18"/>
                                      <w:szCs w:val="18"/>
                                      <w:lang w:val="en-US"/>
                                    </w:rPr>
                                  </w:pPr>
                                  <w:r w:rsidRPr="00BE0060">
                                    <w:rPr>
                                      <w:rFonts w:ascii="Arial Narrow" w:eastAsia="Helvetica" w:hAnsi="Arial Narrow"/>
                                      <w:color w:val="000000"/>
                                      <w:sz w:val="18"/>
                                      <w:szCs w:val="18"/>
                                      <w:lang w:val="en-US"/>
                                    </w:rPr>
                                    <w:t>CAMEROON – WORLD BANK COOPERATION</w:t>
                                  </w:r>
                                </w:p>
                                <w:p w:rsidR="001C0F2F" w:rsidRPr="00BE0060" w:rsidRDefault="001C0F2F" w:rsidP="00482C05">
                                  <w:pPr>
                                    <w:jc w:val="center"/>
                                    <w:rPr>
                                      <w:rFonts w:ascii="Arial Narrow" w:eastAsia="Helvetica" w:hAnsi="Arial Narrow"/>
                                      <w:sz w:val="18"/>
                                      <w:szCs w:val="18"/>
                                      <w:lang w:val="en-US"/>
                                    </w:rPr>
                                  </w:pPr>
                                  <w:r w:rsidRPr="00BE0060">
                                    <w:rPr>
                                      <w:rFonts w:ascii="Arial Narrow" w:eastAsia="Helvetica" w:hAnsi="Arial Narrow"/>
                                      <w:sz w:val="18"/>
                                      <w:szCs w:val="18"/>
                                      <w:lang w:val="en-US"/>
                                    </w:rPr>
                                    <w:t>-------------------------</w:t>
                                  </w:r>
                                </w:p>
                                <w:p w:rsidR="001C0F2F" w:rsidRPr="00BE0060" w:rsidRDefault="001C0F2F" w:rsidP="00482C05">
                                  <w:pPr>
                                    <w:jc w:val="center"/>
                                    <w:rPr>
                                      <w:rFonts w:ascii="Arial Narrow" w:eastAsia="Helvetica" w:hAnsi="Arial Narrow"/>
                                      <w:b/>
                                      <w:lang w:val="en-US"/>
                                    </w:rPr>
                                  </w:pPr>
                                  <w:r w:rsidRPr="00BE0060">
                                    <w:rPr>
                                      <w:rFonts w:ascii="Arial Narrow" w:eastAsia="Helvetica" w:hAnsi="Arial Narrow"/>
                                      <w:b/>
                                      <w:lang w:val="en-US"/>
                                    </w:rPr>
                                    <w:t>MINISTRY OF MINES, INDUSTRY AND TECHNOLOGICAL DEVELOPMENT</w:t>
                                  </w:r>
                                </w:p>
                                <w:p w:rsidR="001C0F2F" w:rsidRPr="00BE0060" w:rsidRDefault="001C0F2F" w:rsidP="00482C05">
                                  <w:pPr>
                                    <w:jc w:val="center"/>
                                    <w:rPr>
                                      <w:rFonts w:ascii="Arial Narrow" w:eastAsia="Helvetica" w:hAnsi="Arial Narrow"/>
                                      <w:lang w:val="en-US"/>
                                    </w:rPr>
                                  </w:pPr>
                                  <w:r w:rsidRPr="00BE0060">
                                    <w:rPr>
                                      <w:rFonts w:ascii="Arial Narrow" w:eastAsia="Helvetica" w:hAnsi="Arial Narrow"/>
                                      <w:lang w:val="en-US"/>
                                    </w:rPr>
                                    <w:t>----------------</w:t>
                                  </w:r>
                                </w:p>
                                <w:p w:rsidR="001C0F2F" w:rsidRPr="00BE0060" w:rsidRDefault="001C0F2F" w:rsidP="00482C05">
                                  <w:pPr>
                                    <w:jc w:val="center"/>
                                    <w:rPr>
                                      <w:rFonts w:ascii="Tahoma" w:eastAsia="Helvetica" w:hAnsi="Tahoma" w:cs="Tahoma"/>
                                      <w:spacing w:val="-20"/>
                                      <w:lang w:val="en-US"/>
                                    </w:rPr>
                                  </w:pPr>
                                  <w:r w:rsidRPr="00BE0060">
                                    <w:rPr>
                                      <w:rFonts w:ascii="Tahoma" w:eastAsia="Helvetica" w:hAnsi="Tahoma" w:cs="Tahoma"/>
                                      <w:spacing w:val="-20"/>
                                      <w:lang w:val="en-US"/>
                                    </w:rPr>
                                    <w:t xml:space="preserve">THE MINING SECTOR CAPACITY </w:t>
                                  </w:r>
                                </w:p>
                                <w:p w:rsidR="001C0F2F" w:rsidRPr="00BE0060" w:rsidRDefault="001C0F2F" w:rsidP="00482C05">
                                  <w:pPr>
                                    <w:jc w:val="center"/>
                                    <w:rPr>
                                      <w:rFonts w:ascii="Tahoma" w:eastAsia="Helvetica" w:hAnsi="Tahoma" w:cs="Tahoma"/>
                                      <w:spacing w:val="-20"/>
                                      <w:lang w:val="en-US"/>
                                    </w:rPr>
                                  </w:pPr>
                                  <w:r w:rsidRPr="00BE0060">
                                    <w:rPr>
                                      <w:rFonts w:ascii="Tahoma" w:eastAsia="Helvetica" w:hAnsi="Tahoma" w:cs="Tahoma"/>
                                      <w:spacing w:val="-20"/>
                                      <w:lang w:val="en-US"/>
                                    </w:rPr>
                                    <w:t>BUILDING PROJECT</w:t>
                                  </w:r>
                                </w:p>
                                <w:p w:rsidR="001C0F2F" w:rsidRPr="00BE0060" w:rsidRDefault="001C0F2F" w:rsidP="00482C05">
                                  <w:pPr>
                                    <w:rPr>
                                      <w:rFonts w:ascii="Arial Narrow" w:eastAsia="Helvetica" w:hAnsi="Arial Narrow"/>
                                      <w:lang w:val="en-US"/>
                                    </w:rPr>
                                  </w:pPr>
                                </w:p>
                              </w:tc>
                            </w:tr>
                          </w:tbl>
                          <w:p w:rsidR="001C0F2F" w:rsidRPr="00773BF7" w:rsidRDefault="001C0F2F" w:rsidP="003B0F88">
                            <w:pPr>
                              <w:pStyle w:val="Corps"/>
                              <w:spacing w:after="0" w:line="240" w:lineRule="auto"/>
                              <w:rPr>
                                <w:rFonts w:ascii="Times New Roman" w:eastAsia="Times New Roman" w:hAnsi="Times New Roman" w:cs="Times New Roman"/>
                                <w:b/>
                                <w:bCs/>
                                <w:sz w:val="24"/>
                                <w:szCs w:val="24"/>
                                <w:lang w:val="en-US"/>
                              </w:rPr>
                            </w:pPr>
                          </w:p>
                          <w:p w:rsidR="001C0F2F" w:rsidRPr="003B0F88" w:rsidRDefault="001C0F2F">
                            <w:pPr>
                              <w:kinsoku w:val="0"/>
                              <w:overflowPunct w:val="0"/>
                              <w:autoSpaceDE/>
                              <w:autoSpaceDN/>
                              <w:adjustRightInd/>
                              <w:textAlignment w:val="baseline"/>
                              <w:rPr>
                                <w:sz w:val="24"/>
                                <w:szCs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6.75pt;margin-top:20.25pt;width:538.5pt;height:758.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" o:allowincell="f" stroked="f">
                <v:fill opacity="0"/>
                <v:textbox inset="0,0,0,0">
                  <w:txbxContent>
                    <w:p w:rsidR="001C0F2F" w:rsidRDefault="001C0F2F">
                      <w:pPr>
                        <w:kinsoku w:val="0"/>
                        <w:overflowPunct w:val="0"/>
                        <w:autoSpaceDE/>
                        <w:autoSpaceDN/>
                        <w:adjustRightInd/>
                        <w:textAlignment w:val="baseline"/>
                        <w:rPr>
                          <w:sz w:val="24"/>
                          <w:szCs w:val="24"/>
                        </w:rPr>
                      </w:pPr>
                    </w:p>
                    <w:p w:rsidR="001C0F2F" w:rsidRDefault="001C0F2F">
                      <w:pPr>
                        <w:kinsoku w:val="0"/>
                        <w:overflowPunct w:val="0"/>
                        <w:autoSpaceDE/>
                        <w:autoSpaceDN/>
                        <w:adjustRightInd/>
                        <w:textAlignment w:val="baseline"/>
                        <w:rPr>
                          <w:sz w:val="24"/>
                          <w:szCs w:val="24"/>
                        </w:rPr>
                      </w:pPr>
                    </w:p>
                    <w:tbl>
                      <w:tblPr>
                        <w:tblW w:w="10490" w:type="dxa"/>
                        <w:tblInd w:w="250" w:type="dxa"/>
                        <w:tblBorders>
                          <w:bottom w:val="thickThinSmallGap" w:sz="24" w:space="0" w:color="auto"/>
                        </w:tblBorders>
                        <w:tblLook w:val="04A0" w:firstRow="1" w:lastRow="0" w:firstColumn="1" w:lastColumn="0" w:noHBand="0" w:noVBand="1"/>
                      </w:tblPr>
                      <w:tblGrid>
                        <w:gridCol w:w="4111"/>
                        <w:gridCol w:w="2694"/>
                        <w:gridCol w:w="3685"/>
                      </w:tblGrid>
                      <w:tr w:rsidR="001C0F2F" w:rsidRPr="001C0F2F" w:rsidTr="003B0F88">
                        <w:trPr>
                          <w:trHeight w:val="2537"/>
                        </w:trPr>
                        <w:tc>
                          <w:tcPr>
                            <w:tcW w:w="4111" w:type="dxa"/>
                            <w:shd w:val="clear" w:color="auto" w:fill="auto"/>
                          </w:tcPr>
                          <w:p w:rsidR="001C0F2F" w:rsidRPr="00BE0060" w:rsidRDefault="001C0F2F" w:rsidP="00482C05">
                            <w:pPr>
                              <w:jc w:val="center"/>
                              <w:rPr>
                                <w:rFonts w:ascii="Arial Narrow" w:eastAsia="Helvetica" w:hAnsi="Arial Narrow"/>
                              </w:rPr>
                            </w:pPr>
                            <w:r w:rsidRPr="00BE0060">
                              <w:rPr>
                                <w:rFonts w:ascii="Arial Narrow" w:eastAsia="Helvetica" w:hAnsi="Arial Narrow"/>
                              </w:rPr>
                              <w:t>REPUBLIQUE DU CAMEROUN</w:t>
                            </w:r>
                          </w:p>
                          <w:p w:rsidR="001C0F2F" w:rsidRPr="00BE0060" w:rsidRDefault="001C0F2F" w:rsidP="00482C05">
                            <w:pPr>
                              <w:jc w:val="center"/>
                              <w:rPr>
                                <w:rFonts w:ascii="Arial Narrow" w:eastAsia="Helvetica" w:hAnsi="Arial Narrow"/>
                                <w:sz w:val="18"/>
                                <w:szCs w:val="18"/>
                              </w:rPr>
                            </w:pPr>
                            <w:r w:rsidRPr="00BE0060">
                              <w:rPr>
                                <w:rFonts w:ascii="Arial Narrow" w:eastAsia="Helvetica" w:hAnsi="Arial Narrow"/>
                                <w:sz w:val="18"/>
                                <w:szCs w:val="18"/>
                              </w:rPr>
                              <w:t>Paix – Travail – Patrie</w:t>
                            </w:r>
                          </w:p>
                          <w:p w:rsidR="001C0F2F" w:rsidRPr="00BE0060" w:rsidRDefault="001C0F2F" w:rsidP="00482C05">
                            <w:pPr>
                              <w:jc w:val="center"/>
                              <w:rPr>
                                <w:rFonts w:ascii="Arial Narrow" w:eastAsia="Helvetica" w:hAnsi="Arial Narrow"/>
                                <w:b/>
                                <w:sz w:val="18"/>
                                <w:szCs w:val="18"/>
                              </w:rPr>
                            </w:pPr>
                            <w:r w:rsidRPr="00BE0060">
                              <w:rPr>
                                <w:rFonts w:ascii="Arial Narrow" w:eastAsia="Helvetica" w:hAnsi="Arial Narrow"/>
                                <w:b/>
                                <w:sz w:val="18"/>
                                <w:szCs w:val="18"/>
                              </w:rPr>
                              <w:t>-------------------------</w:t>
                            </w:r>
                          </w:p>
                          <w:p w:rsidR="001C0F2F" w:rsidRPr="00BE0060" w:rsidRDefault="001C0F2F" w:rsidP="00482C05">
                            <w:pPr>
                              <w:jc w:val="center"/>
                              <w:rPr>
                                <w:rFonts w:ascii="Arial Narrow" w:eastAsia="Helvetica" w:hAnsi="Arial Narrow"/>
                                <w:color w:val="000000"/>
                                <w:sz w:val="18"/>
                                <w:szCs w:val="18"/>
                              </w:rPr>
                            </w:pPr>
                            <w:r w:rsidRPr="00BE0060">
                              <w:rPr>
                                <w:rFonts w:ascii="Arial Narrow" w:eastAsia="Helvetica" w:hAnsi="Arial Narrow"/>
                                <w:color w:val="000000"/>
                                <w:sz w:val="18"/>
                                <w:szCs w:val="18"/>
                              </w:rPr>
                              <w:t>COOPERATION CAMEROUN – BANQUE MONDIALE</w:t>
                            </w:r>
                          </w:p>
                          <w:p w:rsidR="001C0F2F" w:rsidRPr="00BE0060" w:rsidRDefault="001C0F2F" w:rsidP="00482C05">
                            <w:pPr>
                              <w:jc w:val="center"/>
                              <w:rPr>
                                <w:rFonts w:ascii="Arial Narrow" w:eastAsia="Helvetica" w:hAnsi="Arial Narrow"/>
                                <w:sz w:val="18"/>
                                <w:szCs w:val="18"/>
                              </w:rPr>
                            </w:pPr>
                            <w:r w:rsidRPr="00BE0060">
                              <w:rPr>
                                <w:rFonts w:ascii="Arial Narrow" w:eastAsia="Helvetica" w:hAnsi="Arial Narrow"/>
                                <w:sz w:val="18"/>
                                <w:szCs w:val="18"/>
                              </w:rPr>
                              <w:t>-------------------------</w:t>
                            </w:r>
                          </w:p>
                          <w:p w:rsidR="001C0F2F" w:rsidRPr="00BE0060" w:rsidRDefault="001C0F2F" w:rsidP="00482C05">
                            <w:pPr>
                              <w:jc w:val="center"/>
                              <w:rPr>
                                <w:rFonts w:ascii="Arial Narrow" w:eastAsia="Helvetica" w:hAnsi="Arial Narrow"/>
                                <w:b/>
                              </w:rPr>
                            </w:pPr>
                            <w:r w:rsidRPr="00BE0060">
                              <w:rPr>
                                <w:rFonts w:ascii="Arial Narrow" w:eastAsia="Helvetica" w:hAnsi="Arial Narrow"/>
                                <w:b/>
                              </w:rPr>
                              <w:t>MINISTERE DES MINES, DE L’INDUSTRIE ET DU DEVELOPPEMENT TECHNOLOGIQUE</w:t>
                            </w:r>
                          </w:p>
                          <w:p w:rsidR="001C0F2F" w:rsidRPr="00BE0060" w:rsidRDefault="001C0F2F" w:rsidP="00482C05">
                            <w:pPr>
                              <w:jc w:val="center"/>
                              <w:rPr>
                                <w:rFonts w:ascii="Arial Narrow" w:eastAsia="Helvetica" w:hAnsi="Arial Narrow"/>
                              </w:rPr>
                            </w:pPr>
                            <w:r w:rsidRPr="00BE0060">
                              <w:rPr>
                                <w:rFonts w:ascii="Arial Narrow" w:eastAsia="Helvetica" w:hAnsi="Arial Narrow"/>
                              </w:rPr>
                              <w:t>-------------------</w:t>
                            </w:r>
                          </w:p>
                          <w:p w:rsidR="001C0F2F" w:rsidRPr="00BE0060" w:rsidRDefault="001C0F2F" w:rsidP="00482C05">
                            <w:pPr>
                              <w:jc w:val="center"/>
                              <w:rPr>
                                <w:rFonts w:ascii="Tahoma" w:eastAsia="Helvetica" w:hAnsi="Tahoma" w:cs="Tahoma"/>
                                <w:spacing w:val="-20"/>
                              </w:rPr>
                            </w:pPr>
                            <w:r w:rsidRPr="00BE0060">
                              <w:rPr>
                                <w:rFonts w:ascii="Tahoma" w:eastAsia="Helvetica" w:hAnsi="Tahoma" w:cs="Tahoma"/>
                                <w:spacing w:val="-20"/>
                              </w:rPr>
                              <w:t xml:space="preserve">PROJET DE RENFORCEMENT DES CAPACITES </w:t>
                            </w:r>
                          </w:p>
                          <w:p w:rsidR="001C0F2F" w:rsidRPr="00BE0060" w:rsidRDefault="001C0F2F" w:rsidP="00482C05">
                            <w:pPr>
                              <w:jc w:val="center"/>
                              <w:rPr>
                                <w:rFonts w:ascii="Maiandra GD" w:eastAsia="Helvetica" w:hAnsi="Maiandra GD"/>
                                <w:spacing w:val="-20"/>
                              </w:rPr>
                            </w:pPr>
                            <w:r w:rsidRPr="00BE0060">
                              <w:rPr>
                                <w:rFonts w:ascii="Tahoma" w:eastAsia="Helvetica" w:hAnsi="Tahoma" w:cs="Tahoma"/>
                                <w:spacing w:val="-20"/>
                              </w:rPr>
                              <w:t>DANS LE SECTEUR MINIER</w:t>
                            </w:r>
                          </w:p>
                        </w:tc>
                        <w:tc>
                          <w:tcPr>
                            <w:tcW w:w="2694" w:type="dxa"/>
                            <w:shd w:val="clear" w:color="auto" w:fill="auto"/>
                          </w:tcPr>
                          <w:p w:rsidR="001C0F2F" w:rsidRPr="00BE0060" w:rsidRDefault="001C0F2F" w:rsidP="00482C05">
                            <w:pPr>
                              <w:rPr>
                                <w:rFonts w:ascii="Helvetica" w:eastAsia="Helvetica" w:hAnsi="Helvetica"/>
                              </w:rPr>
                            </w:pPr>
                            <w:r>
                              <w:rPr>
                                <w:rFonts w:ascii="Helvetica" w:eastAsia="Helvetica" w:hAnsi="Helvetica"/>
                                <w:noProof/>
                              </w:rPr>
                              <w:drawing>
                                <wp:inline distT="0" distB="0" distL="0" distR="0" wp14:anchorId="4BA4BCC0" wp14:editId="09E9F170">
                                  <wp:extent cx="1466850" cy="1457325"/>
                                  <wp:effectExtent l="0" t="0" r="0" b="9525"/>
                                  <wp:docPr id="80" name="Image 80" descr="Description : C:\Users\Hp\Documents\Precas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C:\Users\Hp\Documents\Precasem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a:noFill/>
                                          </a:ln>
                                        </pic:spPr>
                                      </pic:pic>
                                    </a:graphicData>
                                  </a:graphic>
                                </wp:inline>
                              </w:drawing>
                            </w:r>
                          </w:p>
                        </w:tc>
                        <w:tc>
                          <w:tcPr>
                            <w:tcW w:w="3685" w:type="dxa"/>
                            <w:shd w:val="clear" w:color="auto" w:fill="auto"/>
                          </w:tcPr>
                          <w:p w:rsidR="001C0F2F" w:rsidRPr="00BE0060" w:rsidRDefault="001C0F2F" w:rsidP="00482C05">
                            <w:pPr>
                              <w:jc w:val="center"/>
                              <w:rPr>
                                <w:rFonts w:ascii="Arial Narrow" w:eastAsia="Helvetica" w:hAnsi="Arial Narrow"/>
                                <w:lang w:val="en-US"/>
                              </w:rPr>
                            </w:pPr>
                            <w:r w:rsidRPr="00BE0060">
                              <w:rPr>
                                <w:rFonts w:ascii="Arial Narrow" w:eastAsia="Helvetica" w:hAnsi="Arial Narrow"/>
                                <w:lang w:val="en-US"/>
                              </w:rPr>
                              <w:t>REPUBLIC OF CAMEROON</w:t>
                            </w:r>
                          </w:p>
                          <w:p w:rsidR="001C0F2F" w:rsidRPr="00BE0060" w:rsidRDefault="001C0F2F" w:rsidP="00482C05">
                            <w:pPr>
                              <w:jc w:val="center"/>
                              <w:rPr>
                                <w:rFonts w:ascii="Arial Narrow" w:eastAsia="Helvetica" w:hAnsi="Arial Narrow"/>
                                <w:sz w:val="18"/>
                                <w:szCs w:val="18"/>
                                <w:lang w:val="en-US"/>
                              </w:rPr>
                            </w:pPr>
                            <w:r w:rsidRPr="00BE0060">
                              <w:rPr>
                                <w:rFonts w:ascii="Arial Narrow" w:eastAsia="Helvetica" w:hAnsi="Arial Narrow"/>
                                <w:sz w:val="18"/>
                                <w:szCs w:val="18"/>
                                <w:lang w:val="en-US"/>
                              </w:rPr>
                              <w:t>Peace – Work - Fatherland</w:t>
                            </w:r>
                          </w:p>
                          <w:p w:rsidR="001C0F2F" w:rsidRPr="00BE0060" w:rsidRDefault="001C0F2F" w:rsidP="00482C05">
                            <w:pPr>
                              <w:jc w:val="center"/>
                              <w:rPr>
                                <w:rFonts w:ascii="Arial Narrow" w:eastAsia="Helvetica" w:hAnsi="Arial Narrow"/>
                                <w:b/>
                                <w:sz w:val="18"/>
                                <w:szCs w:val="18"/>
                                <w:lang w:val="en-US"/>
                              </w:rPr>
                            </w:pPr>
                            <w:r w:rsidRPr="00BE0060">
                              <w:rPr>
                                <w:rFonts w:ascii="Arial Narrow" w:eastAsia="Helvetica" w:hAnsi="Arial Narrow"/>
                                <w:b/>
                                <w:sz w:val="18"/>
                                <w:szCs w:val="18"/>
                                <w:lang w:val="en-US"/>
                              </w:rPr>
                              <w:t>-------------------------</w:t>
                            </w:r>
                          </w:p>
                          <w:p w:rsidR="001C0F2F" w:rsidRPr="00BE0060" w:rsidRDefault="001C0F2F" w:rsidP="00482C05">
                            <w:pPr>
                              <w:jc w:val="center"/>
                              <w:rPr>
                                <w:rFonts w:ascii="Arial Narrow" w:eastAsia="Helvetica" w:hAnsi="Arial Narrow"/>
                                <w:color w:val="000000"/>
                                <w:sz w:val="18"/>
                                <w:szCs w:val="18"/>
                                <w:lang w:val="en-US"/>
                              </w:rPr>
                            </w:pPr>
                            <w:r w:rsidRPr="00BE0060">
                              <w:rPr>
                                <w:rFonts w:ascii="Arial Narrow" w:eastAsia="Helvetica" w:hAnsi="Arial Narrow"/>
                                <w:color w:val="000000"/>
                                <w:sz w:val="18"/>
                                <w:szCs w:val="18"/>
                                <w:lang w:val="en-US"/>
                              </w:rPr>
                              <w:t>CAMEROON – WORLD BANK COOPERATION</w:t>
                            </w:r>
                          </w:p>
                          <w:p w:rsidR="001C0F2F" w:rsidRPr="00BE0060" w:rsidRDefault="001C0F2F" w:rsidP="00482C05">
                            <w:pPr>
                              <w:jc w:val="center"/>
                              <w:rPr>
                                <w:rFonts w:ascii="Arial Narrow" w:eastAsia="Helvetica" w:hAnsi="Arial Narrow"/>
                                <w:sz w:val="18"/>
                                <w:szCs w:val="18"/>
                                <w:lang w:val="en-US"/>
                              </w:rPr>
                            </w:pPr>
                            <w:r w:rsidRPr="00BE0060">
                              <w:rPr>
                                <w:rFonts w:ascii="Arial Narrow" w:eastAsia="Helvetica" w:hAnsi="Arial Narrow"/>
                                <w:sz w:val="18"/>
                                <w:szCs w:val="18"/>
                                <w:lang w:val="en-US"/>
                              </w:rPr>
                              <w:t>-------------------------</w:t>
                            </w:r>
                          </w:p>
                          <w:p w:rsidR="001C0F2F" w:rsidRPr="00BE0060" w:rsidRDefault="001C0F2F" w:rsidP="00482C05">
                            <w:pPr>
                              <w:jc w:val="center"/>
                              <w:rPr>
                                <w:rFonts w:ascii="Arial Narrow" w:eastAsia="Helvetica" w:hAnsi="Arial Narrow"/>
                                <w:b/>
                                <w:lang w:val="en-US"/>
                              </w:rPr>
                            </w:pPr>
                            <w:r w:rsidRPr="00BE0060">
                              <w:rPr>
                                <w:rFonts w:ascii="Arial Narrow" w:eastAsia="Helvetica" w:hAnsi="Arial Narrow"/>
                                <w:b/>
                                <w:lang w:val="en-US"/>
                              </w:rPr>
                              <w:t>MINISTRY OF MINES, INDUSTRY AND TECHNOLOGICAL DEVELOPMENT</w:t>
                            </w:r>
                          </w:p>
                          <w:p w:rsidR="001C0F2F" w:rsidRPr="00BE0060" w:rsidRDefault="001C0F2F" w:rsidP="00482C05">
                            <w:pPr>
                              <w:jc w:val="center"/>
                              <w:rPr>
                                <w:rFonts w:ascii="Arial Narrow" w:eastAsia="Helvetica" w:hAnsi="Arial Narrow"/>
                                <w:lang w:val="en-US"/>
                              </w:rPr>
                            </w:pPr>
                            <w:r w:rsidRPr="00BE0060">
                              <w:rPr>
                                <w:rFonts w:ascii="Arial Narrow" w:eastAsia="Helvetica" w:hAnsi="Arial Narrow"/>
                                <w:lang w:val="en-US"/>
                              </w:rPr>
                              <w:t>----------------</w:t>
                            </w:r>
                          </w:p>
                          <w:p w:rsidR="001C0F2F" w:rsidRPr="00BE0060" w:rsidRDefault="001C0F2F" w:rsidP="00482C05">
                            <w:pPr>
                              <w:jc w:val="center"/>
                              <w:rPr>
                                <w:rFonts w:ascii="Tahoma" w:eastAsia="Helvetica" w:hAnsi="Tahoma" w:cs="Tahoma"/>
                                <w:spacing w:val="-20"/>
                                <w:lang w:val="en-US"/>
                              </w:rPr>
                            </w:pPr>
                            <w:r w:rsidRPr="00BE0060">
                              <w:rPr>
                                <w:rFonts w:ascii="Tahoma" w:eastAsia="Helvetica" w:hAnsi="Tahoma" w:cs="Tahoma"/>
                                <w:spacing w:val="-20"/>
                                <w:lang w:val="en-US"/>
                              </w:rPr>
                              <w:t xml:space="preserve">THE MINING SECTOR CAPACITY </w:t>
                            </w:r>
                          </w:p>
                          <w:p w:rsidR="001C0F2F" w:rsidRPr="00BE0060" w:rsidRDefault="001C0F2F" w:rsidP="00482C05">
                            <w:pPr>
                              <w:jc w:val="center"/>
                              <w:rPr>
                                <w:rFonts w:ascii="Tahoma" w:eastAsia="Helvetica" w:hAnsi="Tahoma" w:cs="Tahoma"/>
                                <w:spacing w:val="-20"/>
                                <w:lang w:val="en-US"/>
                              </w:rPr>
                            </w:pPr>
                            <w:r w:rsidRPr="00BE0060">
                              <w:rPr>
                                <w:rFonts w:ascii="Tahoma" w:eastAsia="Helvetica" w:hAnsi="Tahoma" w:cs="Tahoma"/>
                                <w:spacing w:val="-20"/>
                                <w:lang w:val="en-US"/>
                              </w:rPr>
                              <w:t>BUILDING PROJECT</w:t>
                            </w:r>
                          </w:p>
                          <w:p w:rsidR="001C0F2F" w:rsidRPr="00BE0060" w:rsidRDefault="001C0F2F" w:rsidP="00482C05">
                            <w:pPr>
                              <w:rPr>
                                <w:rFonts w:ascii="Arial Narrow" w:eastAsia="Helvetica" w:hAnsi="Arial Narrow"/>
                                <w:lang w:val="en-US"/>
                              </w:rPr>
                            </w:pPr>
                          </w:p>
                        </w:tc>
                      </w:tr>
                    </w:tbl>
                    <w:p w:rsidR="001C0F2F" w:rsidRPr="00773BF7" w:rsidRDefault="001C0F2F" w:rsidP="003B0F88">
                      <w:pPr>
                        <w:pStyle w:val="Corps"/>
                        <w:spacing w:after="0" w:line="240" w:lineRule="auto"/>
                        <w:rPr>
                          <w:rFonts w:ascii="Times New Roman" w:eastAsia="Times New Roman" w:hAnsi="Times New Roman" w:cs="Times New Roman"/>
                          <w:b/>
                          <w:bCs/>
                          <w:sz w:val="24"/>
                          <w:szCs w:val="24"/>
                          <w:lang w:val="en-US"/>
                        </w:rPr>
                      </w:pPr>
                    </w:p>
                    <w:p w:rsidR="001C0F2F" w:rsidRPr="003B0F88" w:rsidRDefault="001C0F2F">
                      <w:pPr>
                        <w:kinsoku w:val="0"/>
                        <w:overflowPunct w:val="0"/>
                        <w:autoSpaceDE/>
                        <w:autoSpaceDN/>
                        <w:adjustRightInd/>
                        <w:textAlignment w:val="baseline"/>
                        <w:rPr>
                          <w:sz w:val="24"/>
                          <w:szCs w:val="24"/>
                          <w:lang w:val="en-US"/>
                        </w:rPr>
                      </w:pPr>
                    </w:p>
                  </w:txbxContent>
                </v:textbox>
                <w10:wrap anchorx="page" anchory="page"/>
              </v:shape>
            </w:pict>
          </mc:Fallback>
        </mc:AlternateContent>
      </w:r>
      <w:r w:rsidR="003B0F88">
        <w:rPr>
          <w:noProof/>
        </w:rPr>
        <mc:AlternateContent>
          <mc:Choice Requires="wps">
            <w:drawing>
              <wp:anchor distT="0" distB="0" distL="0" distR="0" simplePos="0" relativeHeight="251662336" behindDoc="0" locked="0" layoutInCell="0" allowOverlap="1" wp14:anchorId="4104F284" wp14:editId="75D8760F">
                <wp:simplePos x="0" y="0"/>
                <wp:positionH relativeFrom="page">
                  <wp:posOffset>1285875</wp:posOffset>
                </wp:positionH>
                <wp:positionV relativeFrom="page">
                  <wp:posOffset>4561840</wp:posOffset>
                </wp:positionV>
                <wp:extent cx="5854700" cy="774065"/>
                <wp:effectExtent l="0" t="0" r="0" b="0"/>
                <wp:wrapSquare wrapText="bothSides"/>
                <wp:docPr id="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774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F2F" w:rsidRDefault="001C0F2F">
                            <w:pPr>
                              <w:kinsoku w:val="0"/>
                              <w:overflowPunct w:val="0"/>
                              <w:autoSpaceDE/>
                              <w:autoSpaceDN/>
                              <w:adjustRightInd/>
                              <w:spacing w:line="460" w:lineRule="exact"/>
                              <w:jc w:val="right"/>
                              <w:textAlignment w:val="baseline"/>
                              <w:rPr>
                                <w:rFonts w:ascii="Arial" w:hAnsi="Arial" w:cs="Arial"/>
                                <w:b/>
                                <w:bCs/>
                                <w:color w:val="000000"/>
                                <w:spacing w:val="-6"/>
                                <w:w w:val="105"/>
                                <w:sz w:val="39"/>
                                <w:szCs w:val="3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01.25pt;margin-top:359.2pt;width:461pt;height:60.9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" o:allowincell="f" stroked="f">
                <v:fill opacity="0"/>
                <v:textbox inset="0,0,0,0">
                  <w:txbxContent>
                    <w:p w:rsidR="00912229" w:rsidRDefault="00912229">
                      <w:pPr>
                        <w:kinsoku w:val="0"/>
                        <w:overflowPunct w:val="0"/>
                        <w:autoSpaceDE/>
                        <w:autoSpaceDN/>
                        <w:adjustRightInd/>
                        <w:spacing w:line="460" w:lineRule="exact"/>
                        <w:jc w:val="right"/>
                        <w:textAlignment w:val="baseline"/>
                        <w:rPr>
                          <w:rFonts w:ascii="Arial" w:hAnsi="Arial" w:cs="Arial"/>
                          <w:b/>
                          <w:bCs/>
                          <w:color w:val="000000"/>
                          <w:spacing w:val="-6"/>
                          <w:w w:val="105"/>
                          <w:sz w:val="39"/>
                          <w:szCs w:val="39"/>
                        </w:rPr>
                      </w:pPr>
                    </w:p>
                  </w:txbxContent>
                </v:textbox>
                <w10:wrap type="square" anchorx="page" anchory="page"/>
              </v:shape>
            </w:pict>
          </mc:Fallback>
        </mc:AlternateContent>
      </w:r>
      <w:r w:rsidR="00DA03ED">
        <w:rPr>
          <w:noProof/>
        </w:rPr>
        <mc:AlternateContent>
          <mc:Choice Requires="wps">
            <w:drawing>
              <wp:anchor distT="0" distB="0" distL="114300" distR="114300" simplePos="0" relativeHeight="251658240" behindDoc="1" locked="0" layoutInCell="0" allowOverlap="1" wp14:anchorId="364C3567" wp14:editId="24A990C7">
                <wp:simplePos x="0" y="0"/>
                <wp:positionH relativeFrom="page">
                  <wp:posOffset>0</wp:posOffset>
                </wp:positionH>
                <wp:positionV relativeFrom="page">
                  <wp:posOffset>0</wp:posOffset>
                </wp:positionV>
                <wp:extent cx="7562215" cy="10695305"/>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530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F2F" w:rsidRDefault="001C0F2F">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0;margin-top:0;width:595.4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" o:allowincell="f" fillcolor="#feffff" stroked="f">
                <v:textbox>
                  <w:txbxContent>
                    <w:p w:rsidR="00912229" w:rsidRDefault="00912229">
                      <w:pPr>
                        <w:widowControl/>
                        <w:adjustRightInd/>
                      </w:pPr>
                    </w:p>
                  </w:txbxContent>
                </v:textbox>
                <w10:wrap anchorx="page" anchory="page"/>
              </v:shape>
            </w:pict>
          </mc:Fallback>
        </mc:AlternateContent>
      </w:r>
      <w:r w:rsidR="00DA03ED">
        <w:rPr>
          <w:noProof/>
        </w:rPr>
        <mc:AlternateContent>
          <mc:Choice Requires="wps">
            <w:drawing>
              <wp:anchor distT="0" distB="0" distL="0" distR="0" simplePos="0" relativeHeight="251659264" behindDoc="1" locked="0" layoutInCell="0" allowOverlap="1" wp14:anchorId="1823EC66" wp14:editId="3530D12F">
                <wp:simplePos x="0" y="0"/>
                <wp:positionH relativeFrom="page">
                  <wp:posOffset>469265</wp:posOffset>
                </wp:positionH>
                <wp:positionV relativeFrom="page">
                  <wp:posOffset>0</wp:posOffset>
                </wp:positionV>
                <wp:extent cx="7092950" cy="9890760"/>
                <wp:effectExtent l="0" t="0" r="0" b="0"/>
                <wp:wrapSquare wrapText="bothSides"/>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989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F2F" w:rsidRDefault="001C0F2F">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36.95pt;margin-top:0;width:558.5pt;height:778.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8E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" o:allowincell="f" filled="f" stroked="f">
                <v:textbox inset="0,0,0,0">
                  <w:txbxContent>
                    <w:p w:rsidR="00912229" w:rsidRDefault="00912229">
                      <w:pPr>
                        <w:kinsoku w:val="0"/>
                        <w:overflowPunct w:val="0"/>
                        <w:autoSpaceDE/>
                        <w:autoSpaceDN/>
                        <w:adjustRightInd/>
                        <w:textAlignment w:val="baseline"/>
                        <w:rPr>
                          <w:sz w:val="24"/>
                          <w:szCs w:val="24"/>
                        </w:rPr>
                      </w:pPr>
                    </w:p>
                  </w:txbxContent>
                </v:textbox>
                <w10:wrap type="square" anchorx="page" anchory="page"/>
              </v:shape>
            </w:pict>
          </mc:Fallback>
        </mc:AlternateContent>
      </w:r>
    </w:p>
    <w:p w:rsidR="00022406" w:rsidRDefault="00022406">
      <w:pPr>
        <w:widowControl/>
        <w:rPr>
          <w:sz w:val="24"/>
          <w:szCs w:val="24"/>
        </w:rPr>
        <w:sectPr w:rsidR="00022406" w:rsidSect="002B2BF2">
          <w:footerReference w:type="default" r:id="rId10"/>
          <w:pgSz w:w="11909" w:h="16843"/>
          <w:pgMar w:top="851" w:right="1418" w:bottom="1134" w:left="1418" w:header="720" w:footer="720" w:gutter="0"/>
          <w:cols w:space="720"/>
          <w:noEndnote/>
        </w:sectPr>
      </w:pPr>
    </w:p>
    <w:p w:rsidR="00411C97" w:rsidRDefault="00411C97">
      <w:pPr>
        <w:widowControl/>
        <w:autoSpaceDE/>
        <w:autoSpaceDN/>
        <w:adjustRightInd/>
        <w:spacing w:after="200" w:line="276" w:lineRule="auto"/>
        <w:rPr>
          <w:rFonts w:ascii="Footlight MT Light" w:hAnsi="Footlight MT Light" w:cs="Arial"/>
          <w:b/>
          <w:bCs/>
          <w:spacing w:val="-19"/>
          <w:w w:val="105"/>
          <w:sz w:val="36"/>
          <w:szCs w:val="36"/>
        </w:rPr>
      </w:pPr>
    </w:p>
    <w:p w:rsidR="00411C97" w:rsidRDefault="00411C97">
      <w:pPr>
        <w:widowControl/>
        <w:autoSpaceDE/>
        <w:autoSpaceDN/>
        <w:adjustRightInd/>
        <w:spacing w:after="200" w:line="276" w:lineRule="auto"/>
        <w:rPr>
          <w:rFonts w:ascii="Footlight MT Light" w:hAnsi="Footlight MT Light" w:cs="Arial"/>
          <w:b/>
          <w:bCs/>
          <w:spacing w:val="-19"/>
          <w:w w:val="105"/>
          <w:sz w:val="36"/>
          <w:szCs w:val="36"/>
        </w:rPr>
      </w:pPr>
    </w:p>
    <w:p w:rsidR="00411C97" w:rsidRDefault="00411C97">
      <w:pPr>
        <w:widowControl/>
        <w:autoSpaceDE/>
        <w:autoSpaceDN/>
        <w:adjustRightInd/>
        <w:spacing w:after="200" w:line="276" w:lineRule="auto"/>
        <w:rPr>
          <w:rFonts w:ascii="Footlight MT Light" w:hAnsi="Footlight MT Light" w:cs="Arial"/>
          <w:b/>
          <w:bCs/>
          <w:spacing w:val="-19"/>
          <w:w w:val="105"/>
          <w:sz w:val="36"/>
          <w:szCs w:val="36"/>
        </w:rPr>
      </w:pPr>
    </w:p>
    <w:p w:rsidR="00411C97" w:rsidRDefault="00411C97">
      <w:pPr>
        <w:widowControl/>
        <w:autoSpaceDE/>
        <w:autoSpaceDN/>
        <w:adjustRightInd/>
        <w:spacing w:after="200" w:line="276" w:lineRule="auto"/>
        <w:rPr>
          <w:rFonts w:ascii="Footlight MT Light" w:hAnsi="Footlight MT Light" w:cs="Arial"/>
          <w:b/>
          <w:bCs/>
          <w:spacing w:val="-19"/>
          <w:w w:val="105"/>
          <w:sz w:val="36"/>
          <w:szCs w:val="36"/>
        </w:rPr>
      </w:pPr>
    </w:p>
    <w:p w:rsidR="00411C97" w:rsidRDefault="00411C97">
      <w:pPr>
        <w:widowControl/>
        <w:autoSpaceDE/>
        <w:autoSpaceDN/>
        <w:adjustRightInd/>
        <w:spacing w:after="200" w:line="276" w:lineRule="auto"/>
        <w:rPr>
          <w:rFonts w:ascii="Footlight MT Light" w:hAnsi="Footlight MT Light" w:cs="Arial"/>
          <w:b/>
          <w:bCs/>
          <w:spacing w:val="-19"/>
          <w:w w:val="105"/>
          <w:sz w:val="36"/>
          <w:szCs w:val="36"/>
        </w:rPr>
      </w:pPr>
    </w:p>
    <w:p w:rsidR="00411C97" w:rsidRDefault="00411C97">
      <w:pPr>
        <w:widowControl/>
        <w:autoSpaceDE/>
        <w:autoSpaceDN/>
        <w:adjustRightInd/>
        <w:spacing w:after="200" w:line="276" w:lineRule="auto"/>
        <w:rPr>
          <w:rFonts w:ascii="Footlight MT Light" w:hAnsi="Footlight MT Light" w:cs="Arial"/>
          <w:b/>
          <w:bCs/>
          <w:spacing w:val="-19"/>
          <w:w w:val="105"/>
          <w:sz w:val="36"/>
          <w:szCs w:val="36"/>
        </w:rPr>
      </w:pPr>
    </w:p>
    <w:p w:rsidR="00411C97" w:rsidRDefault="00411C97">
      <w:pPr>
        <w:widowControl/>
        <w:autoSpaceDE/>
        <w:autoSpaceDN/>
        <w:adjustRightInd/>
        <w:spacing w:after="200" w:line="276" w:lineRule="auto"/>
        <w:rPr>
          <w:rFonts w:ascii="Footlight MT Light" w:hAnsi="Footlight MT Light" w:cs="Arial"/>
          <w:b/>
          <w:bCs/>
          <w:spacing w:val="-19"/>
          <w:w w:val="105"/>
          <w:sz w:val="36"/>
          <w:szCs w:val="36"/>
        </w:rPr>
      </w:pPr>
    </w:p>
    <w:p w:rsidR="00411C97" w:rsidRDefault="00411C97" w:rsidP="00411C97">
      <w:pPr>
        <w:widowControl/>
        <w:autoSpaceDE/>
        <w:autoSpaceDN/>
        <w:adjustRightInd/>
        <w:spacing w:after="200" w:line="276" w:lineRule="auto"/>
        <w:jc w:val="center"/>
        <w:rPr>
          <w:rFonts w:ascii="Footlight MT Light" w:hAnsi="Footlight MT Light" w:cs="Arial"/>
          <w:b/>
          <w:bCs/>
          <w:spacing w:val="-19"/>
          <w:w w:val="105"/>
          <w:sz w:val="36"/>
          <w:szCs w:val="36"/>
        </w:rPr>
      </w:pPr>
    </w:p>
    <w:p w:rsidR="00411C97" w:rsidRDefault="00411C97" w:rsidP="00411C97">
      <w:pPr>
        <w:widowControl/>
        <w:autoSpaceDE/>
        <w:autoSpaceDN/>
        <w:adjustRightInd/>
        <w:spacing w:after="200" w:line="276" w:lineRule="auto"/>
        <w:jc w:val="center"/>
        <w:rPr>
          <w:rFonts w:ascii="Footlight MT Light" w:hAnsi="Footlight MT Light" w:cs="Arial"/>
          <w:b/>
          <w:bCs/>
          <w:spacing w:val="-19"/>
          <w:w w:val="105"/>
          <w:sz w:val="36"/>
          <w:szCs w:val="36"/>
        </w:rPr>
      </w:pPr>
    </w:p>
    <w:p w:rsidR="00411C97" w:rsidRDefault="00411C97" w:rsidP="00411C97">
      <w:pPr>
        <w:widowControl/>
        <w:autoSpaceDE/>
        <w:autoSpaceDN/>
        <w:adjustRightInd/>
        <w:spacing w:after="200" w:line="276" w:lineRule="auto"/>
        <w:jc w:val="center"/>
        <w:rPr>
          <w:rFonts w:ascii="Footlight MT Light" w:hAnsi="Footlight MT Light" w:cs="Arial"/>
          <w:b/>
          <w:bCs/>
          <w:spacing w:val="-19"/>
          <w:w w:val="105"/>
          <w:sz w:val="36"/>
          <w:szCs w:val="36"/>
        </w:rPr>
      </w:pPr>
    </w:p>
    <w:p w:rsidR="00411C97" w:rsidRDefault="00411C97" w:rsidP="00411C97">
      <w:pPr>
        <w:widowControl/>
        <w:autoSpaceDE/>
        <w:autoSpaceDN/>
        <w:adjustRightInd/>
        <w:spacing w:after="200" w:line="276" w:lineRule="auto"/>
        <w:jc w:val="center"/>
        <w:rPr>
          <w:rFonts w:ascii="Footlight MT Light" w:hAnsi="Footlight MT Light" w:cs="Arial"/>
          <w:b/>
          <w:bCs/>
          <w:spacing w:val="-19"/>
          <w:w w:val="105"/>
          <w:sz w:val="36"/>
          <w:szCs w:val="36"/>
        </w:rPr>
      </w:pPr>
    </w:p>
    <w:p w:rsidR="00411C97" w:rsidRDefault="00411C97" w:rsidP="00411C97">
      <w:pPr>
        <w:widowControl/>
        <w:autoSpaceDE/>
        <w:autoSpaceDN/>
        <w:adjustRightInd/>
        <w:spacing w:after="200" w:line="276" w:lineRule="auto"/>
        <w:jc w:val="center"/>
        <w:rPr>
          <w:rFonts w:ascii="Footlight MT Light" w:hAnsi="Footlight MT Light" w:cs="Arial"/>
          <w:b/>
          <w:bCs/>
          <w:spacing w:val="-19"/>
          <w:w w:val="105"/>
          <w:sz w:val="36"/>
          <w:szCs w:val="36"/>
        </w:rPr>
      </w:pPr>
    </w:p>
    <w:p w:rsidR="00411C97" w:rsidRPr="00411C97" w:rsidRDefault="00411C97" w:rsidP="00411C97">
      <w:pPr>
        <w:widowControl/>
        <w:autoSpaceDE/>
        <w:autoSpaceDN/>
        <w:adjustRightInd/>
        <w:spacing w:after="200" w:line="276" w:lineRule="auto"/>
        <w:jc w:val="center"/>
        <w:rPr>
          <w:rFonts w:ascii="Footlight MT Light" w:hAnsi="Footlight MT Light" w:cs="Arial"/>
          <w:b/>
          <w:bCs/>
          <w:spacing w:val="-19"/>
          <w:w w:val="105"/>
          <w:sz w:val="36"/>
          <w:szCs w:val="36"/>
        </w:rPr>
      </w:pPr>
      <w:r>
        <w:rPr>
          <w:rFonts w:ascii="Footlight MT Light" w:hAnsi="Footlight MT Light" w:cs="Arial"/>
          <w:b/>
          <w:bCs/>
          <w:spacing w:val="-19"/>
          <w:w w:val="105"/>
          <w:sz w:val="36"/>
          <w:szCs w:val="36"/>
        </w:rPr>
        <w:t>AVERTISSEMENT</w:t>
      </w:r>
    </w:p>
    <w:p w:rsidR="00411C97" w:rsidRDefault="00411C97" w:rsidP="00411C97">
      <w:pPr>
        <w:widowControl/>
        <w:autoSpaceDE/>
        <w:autoSpaceDN/>
        <w:adjustRightInd/>
        <w:spacing w:after="200" w:line="276" w:lineRule="auto"/>
        <w:jc w:val="both"/>
        <w:rPr>
          <w:rFonts w:ascii="Footlight MT Light" w:hAnsi="Footlight MT Light" w:cs="Arial"/>
          <w:bCs/>
          <w:spacing w:val="-19"/>
          <w:w w:val="105"/>
          <w:sz w:val="24"/>
          <w:szCs w:val="24"/>
        </w:rPr>
      </w:pPr>
    </w:p>
    <w:p w:rsidR="00411C97" w:rsidRPr="001C0F2F" w:rsidRDefault="00411C97" w:rsidP="001C0F2F">
      <w:pPr>
        <w:widowControl/>
        <w:autoSpaceDE/>
        <w:autoSpaceDN/>
        <w:adjustRightInd/>
        <w:spacing w:after="200"/>
        <w:jc w:val="both"/>
        <w:rPr>
          <w:rFonts w:ascii="Footlight MT Light" w:hAnsi="Footlight MT Light" w:cs="Arial"/>
          <w:sz w:val="22"/>
          <w:szCs w:val="22"/>
        </w:rPr>
      </w:pPr>
      <w:r w:rsidRPr="001C0F2F">
        <w:rPr>
          <w:rFonts w:ascii="Footlight MT Light" w:hAnsi="Footlight MT Light" w:cs="Arial"/>
          <w:bCs/>
          <w:spacing w:val="-19"/>
          <w:w w:val="105"/>
          <w:sz w:val="22"/>
          <w:szCs w:val="22"/>
        </w:rPr>
        <w:t>Ce rapport a été élaboré</w:t>
      </w:r>
      <w:r w:rsidRPr="001C0F2F">
        <w:rPr>
          <w:rFonts w:ascii="Footlight MT Light" w:hAnsi="Footlight MT Light" w:cs="Arial"/>
          <w:b/>
          <w:bCs/>
          <w:spacing w:val="-19"/>
          <w:w w:val="105"/>
          <w:sz w:val="22"/>
          <w:szCs w:val="22"/>
        </w:rPr>
        <w:t xml:space="preserve">  </w:t>
      </w:r>
      <w:r w:rsidRPr="001C0F2F">
        <w:rPr>
          <w:rFonts w:ascii="Footlight MT Light" w:hAnsi="Footlight MT Light" w:cs="Arial"/>
          <w:sz w:val="22"/>
          <w:szCs w:val="22"/>
        </w:rPr>
        <w:t xml:space="preserve">dans le cadre de la </w:t>
      </w:r>
      <w:r w:rsidRPr="001C0F2F">
        <w:rPr>
          <w:rFonts w:ascii="Footlight MT Light" w:hAnsi="Footlight MT Light"/>
          <w:sz w:val="22"/>
          <w:szCs w:val="22"/>
        </w:rPr>
        <w:t>réalisation d’un programme de cartographie géologique et géochimique et la mise en place d’un Système d’Informations Géologique et Minières au Cameroun,</w:t>
      </w:r>
      <w:r w:rsidRPr="001C0F2F">
        <w:rPr>
          <w:rFonts w:ascii="Footlight MT Light" w:hAnsi="Footlight MT Light" w:cs="Arial"/>
          <w:sz w:val="22"/>
          <w:szCs w:val="22"/>
        </w:rPr>
        <w:t xml:space="preserve"> par le groupement BRGM/GTK/BEIG3. Ses références sont :</w:t>
      </w:r>
    </w:p>
    <w:p w:rsidR="00411C97" w:rsidRPr="001C0F2F" w:rsidRDefault="00411C97" w:rsidP="00411C97">
      <w:pPr>
        <w:kinsoku w:val="0"/>
        <w:overflowPunct w:val="0"/>
        <w:autoSpaceDE/>
        <w:autoSpaceDN/>
        <w:adjustRightInd/>
        <w:spacing w:before="218" w:line="232" w:lineRule="exact"/>
        <w:jc w:val="both"/>
        <w:textAlignment w:val="baseline"/>
        <w:rPr>
          <w:rFonts w:ascii="Footlight MT Light" w:hAnsi="Footlight MT Light" w:cs="Arial"/>
          <w:lang w:val="en-US"/>
        </w:rPr>
      </w:pPr>
      <w:r w:rsidRPr="001C0F2F">
        <w:rPr>
          <w:rFonts w:ascii="Footlight MT Light" w:hAnsi="Footlight MT Light" w:cs="Arial"/>
          <w:b/>
          <w:bCs/>
        </w:rPr>
        <w:t xml:space="preserve">Vic G., </w:t>
      </w:r>
      <w:proofErr w:type="spellStart"/>
      <w:r w:rsidRPr="001C0F2F">
        <w:rPr>
          <w:rFonts w:ascii="Footlight MT Light" w:hAnsi="Footlight MT Light" w:cs="Arial"/>
          <w:b/>
          <w:bCs/>
        </w:rPr>
        <w:t>Joannes</w:t>
      </w:r>
      <w:proofErr w:type="spellEnd"/>
      <w:r w:rsidRPr="001C0F2F">
        <w:rPr>
          <w:rFonts w:ascii="Footlight MT Light" w:hAnsi="Footlight MT Light" w:cs="Arial"/>
          <w:b/>
          <w:bCs/>
        </w:rPr>
        <w:t xml:space="preserve"> C., Fournier E., Chevillard M. </w:t>
      </w:r>
      <w:r w:rsidRPr="001C0F2F">
        <w:rPr>
          <w:rFonts w:ascii="Footlight MT Light" w:hAnsi="Footlight MT Light" w:cs="Arial"/>
        </w:rPr>
        <w:t xml:space="preserve">(2017) - Programme de cartographie géologique et géochimique et mise en place d’un Système d’Informations Géologiques et Minières au Cameroun. Rapport de la phase préparatoire – Levé géochimique et alluvionnaire du centre-nord du Cameroun : Résultat des tests méthodologiques d’orientation – 2ème Partie. </w:t>
      </w:r>
      <w:r w:rsidRPr="001C0F2F">
        <w:rPr>
          <w:rFonts w:ascii="Footlight MT Light" w:hAnsi="Footlight MT Light" w:cs="Arial"/>
          <w:lang w:val="en-US"/>
        </w:rPr>
        <w:t xml:space="preserve">BRGM/RC-66987-FR. 40 p., 26 fig., 2 </w:t>
      </w:r>
      <w:proofErr w:type="gramStart"/>
      <w:r w:rsidRPr="001C0F2F">
        <w:rPr>
          <w:rFonts w:ascii="Footlight MT Light" w:hAnsi="Footlight MT Light" w:cs="Arial"/>
          <w:lang w:val="en-US"/>
        </w:rPr>
        <w:t>tab</w:t>
      </w:r>
      <w:proofErr w:type="gramEnd"/>
      <w:r w:rsidRPr="001C0F2F">
        <w:rPr>
          <w:rFonts w:ascii="Footlight MT Light" w:hAnsi="Footlight MT Light" w:cs="Arial"/>
          <w:lang w:val="en-US"/>
        </w:rPr>
        <w:t>, 2 annexes.</w:t>
      </w:r>
    </w:p>
    <w:p w:rsidR="00411C97" w:rsidRDefault="00411C97" w:rsidP="00411C97">
      <w:pPr>
        <w:widowControl/>
        <w:rPr>
          <w:sz w:val="24"/>
          <w:szCs w:val="24"/>
          <w:lang w:val="en-US"/>
        </w:rPr>
      </w:pPr>
    </w:p>
    <w:p w:rsidR="00411C97" w:rsidRPr="00411C97" w:rsidRDefault="00411C97" w:rsidP="00411C97">
      <w:pPr>
        <w:widowControl/>
        <w:autoSpaceDE/>
        <w:autoSpaceDN/>
        <w:adjustRightInd/>
        <w:spacing w:after="200" w:line="276" w:lineRule="auto"/>
        <w:jc w:val="both"/>
        <w:rPr>
          <w:rFonts w:ascii="Footlight MT Light" w:hAnsi="Footlight MT Light" w:cs="Arial"/>
          <w:b/>
          <w:bCs/>
          <w:spacing w:val="-19"/>
          <w:w w:val="105"/>
          <w:sz w:val="24"/>
          <w:szCs w:val="24"/>
        </w:rPr>
      </w:pPr>
      <w:r w:rsidRPr="00411C97">
        <w:rPr>
          <w:rFonts w:ascii="Footlight MT Light" w:hAnsi="Footlight MT Light" w:cs="Arial"/>
          <w:b/>
          <w:bCs/>
          <w:spacing w:val="-19"/>
          <w:w w:val="105"/>
          <w:sz w:val="24"/>
          <w:szCs w:val="24"/>
        </w:rPr>
        <w:br w:type="page"/>
      </w:r>
    </w:p>
    <w:p w:rsidR="00022406" w:rsidRDefault="009C5C07" w:rsidP="002B2BF2">
      <w:pPr>
        <w:kinsoku w:val="0"/>
        <w:overflowPunct w:val="0"/>
        <w:autoSpaceDE/>
        <w:autoSpaceDN/>
        <w:adjustRightInd/>
        <w:spacing w:line="409" w:lineRule="exact"/>
        <w:jc w:val="right"/>
        <w:textAlignment w:val="baseline"/>
        <w:rPr>
          <w:rFonts w:ascii="Footlight MT Light" w:hAnsi="Footlight MT Light" w:cs="Arial"/>
          <w:b/>
          <w:bCs/>
          <w:spacing w:val="-19"/>
          <w:w w:val="105"/>
          <w:sz w:val="36"/>
          <w:szCs w:val="36"/>
        </w:rPr>
      </w:pPr>
      <w:r w:rsidRPr="0009504F">
        <w:rPr>
          <w:rFonts w:ascii="Footlight MT Light" w:hAnsi="Footlight MT Light" w:cs="Arial"/>
          <w:b/>
          <w:bCs/>
          <w:spacing w:val="-19"/>
          <w:w w:val="105"/>
          <w:sz w:val="36"/>
          <w:szCs w:val="36"/>
        </w:rPr>
        <w:lastRenderedPageBreak/>
        <w:t>Sommaire</w:t>
      </w:r>
    </w:p>
    <w:p w:rsidR="00CE467C" w:rsidRDefault="00CE467C" w:rsidP="00CE467C">
      <w:pPr>
        <w:kinsoku w:val="0"/>
        <w:overflowPunct w:val="0"/>
        <w:autoSpaceDE/>
        <w:autoSpaceDN/>
        <w:adjustRightInd/>
        <w:spacing w:line="409" w:lineRule="exact"/>
        <w:textAlignment w:val="baseline"/>
        <w:rPr>
          <w:rFonts w:ascii="Footlight MT Light" w:hAnsi="Footlight MT Light" w:cs="Arial"/>
          <w:b/>
          <w:bCs/>
          <w:spacing w:val="-19"/>
          <w:w w:val="105"/>
          <w:sz w:val="36"/>
          <w:szCs w:val="36"/>
        </w:rPr>
      </w:pPr>
    </w:p>
    <w:p w:rsidR="00CE467C" w:rsidRPr="00CE467C" w:rsidRDefault="00001721" w:rsidP="00CE467C">
      <w:pPr>
        <w:kinsoku w:val="0"/>
        <w:overflowPunct w:val="0"/>
        <w:autoSpaceDE/>
        <w:autoSpaceDN/>
        <w:adjustRightInd/>
        <w:spacing w:line="409" w:lineRule="exact"/>
        <w:textAlignment w:val="baseline"/>
        <w:rPr>
          <w:rFonts w:ascii="Footlight MT Light" w:hAnsi="Footlight MT Light" w:cs="Arial"/>
          <w:b/>
          <w:bCs/>
          <w:spacing w:val="-19"/>
          <w:w w:val="105"/>
          <w:sz w:val="24"/>
          <w:szCs w:val="24"/>
        </w:rPr>
      </w:pPr>
      <w:r>
        <w:rPr>
          <w:rFonts w:ascii="Footlight MT Light" w:hAnsi="Footlight MT Light" w:cs="Arial"/>
          <w:b/>
          <w:bCs/>
          <w:spacing w:val="-19"/>
          <w:w w:val="105"/>
          <w:sz w:val="24"/>
          <w:szCs w:val="24"/>
        </w:rPr>
        <w:t>Préambule</w:t>
      </w:r>
    </w:p>
    <w:p w:rsidR="00022406" w:rsidRPr="0009504F" w:rsidRDefault="009C5C07">
      <w:pPr>
        <w:numPr>
          <w:ilvl w:val="0"/>
          <w:numId w:val="1"/>
        </w:numPr>
        <w:tabs>
          <w:tab w:val="right" w:leader="dot" w:pos="8496"/>
        </w:tabs>
        <w:kinsoku w:val="0"/>
        <w:overflowPunct w:val="0"/>
        <w:autoSpaceDE/>
        <w:autoSpaceDN/>
        <w:adjustRightInd/>
        <w:spacing w:before="601" w:line="256" w:lineRule="exact"/>
        <w:textAlignment w:val="baseline"/>
        <w:rPr>
          <w:rFonts w:ascii="Footlight MT Light" w:hAnsi="Footlight MT Light" w:cs="Arial"/>
          <w:b/>
          <w:bCs/>
          <w:sz w:val="22"/>
          <w:szCs w:val="22"/>
        </w:rPr>
      </w:pPr>
      <w:r w:rsidRPr="0009504F">
        <w:rPr>
          <w:rFonts w:ascii="Footlight MT Light" w:hAnsi="Footlight MT Light" w:cs="Arial"/>
          <w:b/>
          <w:bCs/>
          <w:sz w:val="22"/>
          <w:szCs w:val="22"/>
        </w:rPr>
        <w:t>Introduction</w:t>
      </w:r>
      <w:r w:rsidRPr="0009504F">
        <w:rPr>
          <w:rFonts w:ascii="Footlight MT Light" w:hAnsi="Footlight MT Light" w:cs="Arial"/>
          <w:b/>
          <w:bCs/>
          <w:sz w:val="22"/>
          <w:szCs w:val="22"/>
        </w:rPr>
        <w:tab/>
      </w:r>
      <w:r w:rsidR="001F18C6">
        <w:rPr>
          <w:rFonts w:ascii="Footlight MT Light" w:hAnsi="Footlight MT Light" w:cs="Arial"/>
          <w:b/>
          <w:bCs/>
          <w:sz w:val="22"/>
          <w:szCs w:val="22"/>
        </w:rPr>
        <w:t>7</w:t>
      </w:r>
    </w:p>
    <w:p w:rsidR="00022406" w:rsidRPr="0009504F" w:rsidRDefault="009C5C07">
      <w:pPr>
        <w:tabs>
          <w:tab w:val="right" w:leader="dot" w:pos="8496"/>
        </w:tabs>
        <w:kinsoku w:val="0"/>
        <w:overflowPunct w:val="0"/>
        <w:autoSpaceDE/>
        <w:autoSpaceDN/>
        <w:adjustRightInd/>
        <w:spacing w:before="237" w:line="257" w:lineRule="exact"/>
        <w:ind w:left="288"/>
        <w:textAlignment w:val="baseline"/>
        <w:rPr>
          <w:rFonts w:ascii="Footlight MT Light" w:hAnsi="Footlight MT Light" w:cs="Arial"/>
          <w:sz w:val="22"/>
          <w:szCs w:val="22"/>
        </w:rPr>
      </w:pPr>
      <w:r w:rsidRPr="0009504F">
        <w:rPr>
          <w:rFonts w:ascii="Footlight MT Light" w:hAnsi="Footlight MT Light" w:cs="Arial"/>
          <w:sz w:val="22"/>
          <w:szCs w:val="22"/>
        </w:rPr>
        <w:t>OBJECTIF DU PROJET</w:t>
      </w:r>
      <w:r w:rsidR="00CE467C">
        <w:rPr>
          <w:rFonts w:ascii="Footlight MT Light" w:hAnsi="Footlight MT Light" w:cs="Arial"/>
          <w:sz w:val="22"/>
          <w:szCs w:val="22"/>
        </w:rPr>
        <w:t xml:space="preserve"> ET CONTENU DU RAPPORT </w:t>
      </w:r>
      <w:r w:rsidRPr="0009504F">
        <w:rPr>
          <w:rFonts w:ascii="Footlight MT Light" w:hAnsi="Footlight MT Light" w:cs="Arial"/>
          <w:sz w:val="22"/>
          <w:szCs w:val="22"/>
        </w:rPr>
        <w:tab/>
      </w:r>
      <w:r w:rsidR="001F18C6">
        <w:rPr>
          <w:rFonts w:ascii="Footlight MT Light" w:hAnsi="Footlight MT Light" w:cs="Arial"/>
          <w:sz w:val="22"/>
          <w:szCs w:val="22"/>
        </w:rPr>
        <w:t>7</w:t>
      </w:r>
    </w:p>
    <w:p w:rsidR="00022406" w:rsidRPr="0009504F" w:rsidRDefault="009C5C07">
      <w:pPr>
        <w:numPr>
          <w:ilvl w:val="0"/>
          <w:numId w:val="1"/>
        </w:numPr>
        <w:tabs>
          <w:tab w:val="right" w:leader="dot" w:pos="8496"/>
        </w:tabs>
        <w:kinsoku w:val="0"/>
        <w:overflowPunct w:val="0"/>
        <w:autoSpaceDE/>
        <w:autoSpaceDN/>
        <w:adjustRightInd/>
        <w:spacing w:before="232" w:line="257" w:lineRule="exact"/>
        <w:textAlignment w:val="baseline"/>
        <w:rPr>
          <w:rFonts w:ascii="Footlight MT Light" w:hAnsi="Footlight MT Light" w:cs="Arial"/>
          <w:b/>
          <w:bCs/>
          <w:sz w:val="22"/>
          <w:szCs w:val="22"/>
        </w:rPr>
      </w:pPr>
      <w:r w:rsidRPr="0009504F">
        <w:rPr>
          <w:rFonts w:ascii="Footlight MT Light" w:hAnsi="Footlight MT Light" w:cs="Arial"/>
          <w:b/>
          <w:bCs/>
          <w:sz w:val="22"/>
          <w:szCs w:val="22"/>
        </w:rPr>
        <w:t>Résultats et interprétation du test méthodologique d’orientation</w:t>
      </w:r>
      <w:r w:rsidRPr="0009504F">
        <w:rPr>
          <w:rFonts w:ascii="Footlight MT Light" w:hAnsi="Footlight MT Light" w:cs="Arial"/>
          <w:b/>
          <w:bCs/>
          <w:sz w:val="22"/>
          <w:szCs w:val="22"/>
        </w:rPr>
        <w:tab/>
      </w:r>
      <w:r w:rsidR="001F18C6">
        <w:rPr>
          <w:rFonts w:ascii="Footlight MT Light" w:hAnsi="Footlight MT Light" w:cs="Arial"/>
          <w:b/>
          <w:bCs/>
          <w:sz w:val="22"/>
          <w:szCs w:val="22"/>
        </w:rPr>
        <w:t>7</w:t>
      </w:r>
    </w:p>
    <w:p w:rsidR="00022406" w:rsidRPr="0009504F" w:rsidRDefault="00CE467C" w:rsidP="00CE467C">
      <w:pPr>
        <w:kinsoku w:val="0"/>
        <w:overflowPunct w:val="0"/>
        <w:autoSpaceDE/>
        <w:autoSpaceDN/>
        <w:adjustRightInd/>
        <w:spacing w:before="238" w:line="255" w:lineRule="exact"/>
        <w:textAlignment w:val="baseline"/>
        <w:rPr>
          <w:rFonts w:ascii="Footlight MT Light" w:hAnsi="Footlight MT Light" w:cs="Arial"/>
          <w:sz w:val="22"/>
          <w:szCs w:val="22"/>
        </w:rPr>
      </w:pPr>
      <w:r>
        <w:rPr>
          <w:rFonts w:ascii="Footlight MT Light" w:hAnsi="Footlight MT Light" w:cs="Arial"/>
          <w:sz w:val="22"/>
          <w:szCs w:val="22"/>
        </w:rPr>
        <w:t xml:space="preserve">      </w:t>
      </w:r>
      <w:r w:rsidR="009C5C07" w:rsidRPr="0009504F">
        <w:rPr>
          <w:rFonts w:ascii="Footlight MT Light" w:hAnsi="Footlight MT Light" w:cs="Arial"/>
          <w:sz w:val="22"/>
          <w:szCs w:val="22"/>
        </w:rPr>
        <w:t>2.1. RAPPEL SUR LA SELECTION DES INDICES ET LES TRAVAUX DE TERRAIN DU</w:t>
      </w:r>
    </w:p>
    <w:p w:rsidR="00022406" w:rsidRPr="0009504F" w:rsidRDefault="009C5C07">
      <w:pPr>
        <w:tabs>
          <w:tab w:val="right" w:leader="dot" w:pos="8496"/>
        </w:tabs>
        <w:kinsoku w:val="0"/>
        <w:overflowPunct w:val="0"/>
        <w:autoSpaceDE/>
        <w:autoSpaceDN/>
        <w:adjustRightInd/>
        <w:spacing w:line="256" w:lineRule="exact"/>
        <w:ind w:left="648"/>
        <w:textAlignment w:val="baseline"/>
        <w:rPr>
          <w:rFonts w:ascii="Footlight MT Light" w:hAnsi="Footlight MT Light" w:cs="Arial"/>
          <w:sz w:val="22"/>
          <w:szCs w:val="22"/>
        </w:rPr>
      </w:pPr>
      <w:r w:rsidRPr="0009504F">
        <w:rPr>
          <w:rFonts w:ascii="Footlight MT Light" w:hAnsi="Footlight MT Light" w:cs="Arial"/>
          <w:sz w:val="22"/>
          <w:szCs w:val="22"/>
        </w:rPr>
        <w:t>TEST METHODOLOGIQUE D’ORIENTATION</w:t>
      </w:r>
      <w:r w:rsidRPr="0009504F">
        <w:rPr>
          <w:rFonts w:ascii="Footlight MT Light" w:hAnsi="Footlight MT Light" w:cs="Arial"/>
          <w:sz w:val="22"/>
          <w:szCs w:val="22"/>
        </w:rPr>
        <w:tab/>
      </w:r>
      <w:r w:rsidR="003A2505">
        <w:rPr>
          <w:rFonts w:ascii="Footlight MT Light" w:hAnsi="Footlight MT Light" w:cs="Arial"/>
          <w:sz w:val="22"/>
          <w:szCs w:val="22"/>
        </w:rPr>
        <w:t>7</w:t>
      </w:r>
    </w:p>
    <w:p w:rsidR="00022406" w:rsidRPr="0009504F" w:rsidRDefault="009C5C07">
      <w:pPr>
        <w:tabs>
          <w:tab w:val="right" w:leader="dot" w:pos="8496"/>
        </w:tabs>
        <w:kinsoku w:val="0"/>
        <w:overflowPunct w:val="0"/>
        <w:autoSpaceDE/>
        <w:autoSpaceDN/>
        <w:adjustRightInd/>
        <w:spacing w:before="233" w:line="257" w:lineRule="exact"/>
        <w:ind w:left="288"/>
        <w:textAlignment w:val="baseline"/>
        <w:rPr>
          <w:rFonts w:ascii="Footlight MT Light" w:hAnsi="Footlight MT Light" w:cs="Arial"/>
          <w:sz w:val="22"/>
          <w:szCs w:val="22"/>
        </w:rPr>
      </w:pPr>
      <w:r w:rsidRPr="0009504F">
        <w:rPr>
          <w:rFonts w:ascii="Footlight MT Light" w:hAnsi="Footlight MT Light" w:cs="Arial"/>
          <w:sz w:val="22"/>
          <w:szCs w:val="22"/>
        </w:rPr>
        <w:t>2.2. ANALYSE ET COMPOSITION GRANULOMETRIQUE</w:t>
      </w:r>
      <w:r w:rsidRPr="0009504F">
        <w:rPr>
          <w:rFonts w:ascii="Footlight MT Light" w:hAnsi="Footlight MT Light" w:cs="Arial"/>
          <w:sz w:val="22"/>
          <w:szCs w:val="22"/>
        </w:rPr>
        <w:tab/>
      </w:r>
      <w:r w:rsidR="003A2505">
        <w:rPr>
          <w:rFonts w:ascii="Footlight MT Light" w:hAnsi="Footlight MT Light" w:cs="Arial"/>
          <w:sz w:val="22"/>
          <w:szCs w:val="22"/>
        </w:rPr>
        <w:t>9</w:t>
      </w:r>
    </w:p>
    <w:p w:rsidR="00022406" w:rsidRPr="0009504F" w:rsidRDefault="009C5C07">
      <w:pPr>
        <w:tabs>
          <w:tab w:val="right" w:leader="dot" w:pos="8496"/>
        </w:tabs>
        <w:kinsoku w:val="0"/>
        <w:overflowPunct w:val="0"/>
        <w:autoSpaceDE/>
        <w:autoSpaceDN/>
        <w:adjustRightInd/>
        <w:spacing w:before="237" w:line="257" w:lineRule="exact"/>
        <w:ind w:left="288"/>
        <w:textAlignment w:val="baseline"/>
        <w:rPr>
          <w:rFonts w:ascii="Footlight MT Light" w:hAnsi="Footlight MT Light" w:cs="Arial"/>
          <w:sz w:val="22"/>
          <w:szCs w:val="22"/>
        </w:rPr>
      </w:pPr>
      <w:r w:rsidRPr="0009504F">
        <w:rPr>
          <w:rFonts w:ascii="Footlight MT Light" w:hAnsi="Footlight MT Light" w:cs="Arial"/>
          <w:sz w:val="22"/>
          <w:szCs w:val="22"/>
        </w:rPr>
        <w:t>2.3. COMPOSITION CHIMIQUE</w:t>
      </w:r>
      <w:r w:rsidRPr="0009504F">
        <w:rPr>
          <w:rFonts w:ascii="Footlight MT Light" w:hAnsi="Footlight MT Light" w:cs="Arial"/>
          <w:sz w:val="22"/>
          <w:szCs w:val="22"/>
        </w:rPr>
        <w:tab/>
      </w:r>
      <w:r w:rsidR="003A2505">
        <w:rPr>
          <w:rFonts w:ascii="Footlight MT Light" w:hAnsi="Footlight MT Light" w:cs="Arial"/>
          <w:sz w:val="22"/>
          <w:szCs w:val="22"/>
        </w:rPr>
        <w:t>10</w:t>
      </w:r>
    </w:p>
    <w:p w:rsidR="00022406" w:rsidRPr="0009504F" w:rsidRDefault="009C5C07">
      <w:pPr>
        <w:tabs>
          <w:tab w:val="right" w:leader="dot" w:pos="8496"/>
        </w:tabs>
        <w:kinsoku w:val="0"/>
        <w:overflowPunct w:val="0"/>
        <w:autoSpaceDE/>
        <w:autoSpaceDN/>
        <w:adjustRightInd/>
        <w:spacing w:before="55" w:line="257" w:lineRule="exact"/>
        <w:ind w:left="648"/>
        <w:textAlignment w:val="baseline"/>
        <w:rPr>
          <w:rFonts w:ascii="Footlight MT Light" w:hAnsi="Footlight MT Light" w:cs="Arial"/>
          <w:sz w:val="22"/>
          <w:szCs w:val="22"/>
        </w:rPr>
      </w:pPr>
      <w:r w:rsidRPr="0009504F">
        <w:rPr>
          <w:rFonts w:ascii="Footlight MT Light" w:hAnsi="Footlight MT Light" w:cs="Arial"/>
          <w:sz w:val="22"/>
          <w:szCs w:val="22"/>
        </w:rPr>
        <w:t>2.3.1. Analyse des fractions préparées et calculées</w:t>
      </w:r>
      <w:r w:rsidRPr="0009504F">
        <w:rPr>
          <w:rFonts w:ascii="Footlight MT Light" w:hAnsi="Footlight MT Light" w:cs="Arial"/>
          <w:sz w:val="22"/>
          <w:szCs w:val="22"/>
        </w:rPr>
        <w:tab/>
        <w:t>1</w:t>
      </w:r>
      <w:r w:rsidR="003A2505">
        <w:rPr>
          <w:rFonts w:ascii="Footlight MT Light" w:hAnsi="Footlight MT Light" w:cs="Arial"/>
          <w:sz w:val="22"/>
          <w:szCs w:val="22"/>
        </w:rPr>
        <w:t>0</w:t>
      </w:r>
    </w:p>
    <w:p w:rsidR="00022406" w:rsidRPr="0009504F" w:rsidRDefault="009C5C07">
      <w:pPr>
        <w:tabs>
          <w:tab w:val="right" w:leader="dot" w:pos="8496"/>
        </w:tabs>
        <w:kinsoku w:val="0"/>
        <w:overflowPunct w:val="0"/>
        <w:autoSpaceDE/>
        <w:autoSpaceDN/>
        <w:adjustRightInd/>
        <w:spacing w:before="238" w:line="257" w:lineRule="exact"/>
        <w:ind w:left="288"/>
        <w:textAlignment w:val="baseline"/>
        <w:rPr>
          <w:rFonts w:ascii="Footlight MT Light" w:hAnsi="Footlight MT Light" w:cs="Arial"/>
          <w:sz w:val="22"/>
          <w:szCs w:val="22"/>
        </w:rPr>
      </w:pPr>
      <w:r w:rsidRPr="0009504F">
        <w:rPr>
          <w:rFonts w:ascii="Footlight MT Light" w:hAnsi="Footlight MT Light" w:cs="Arial"/>
          <w:sz w:val="22"/>
          <w:szCs w:val="22"/>
        </w:rPr>
        <w:t>2.4. APPROCHE CARTOGRAPHIQUE</w:t>
      </w:r>
      <w:r w:rsidRPr="0009504F">
        <w:rPr>
          <w:rFonts w:ascii="Footlight MT Light" w:hAnsi="Footlight MT Light" w:cs="Arial"/>
          <w:sz w:val="22"/>
          <w:szCs w:val="22"/>
        </w:rPr>
        <w:tab/>
      </w:r>
      <w:r w:rsidR="003A2505">
        <w:rPr>
          <w:rFonts w:ascii="Footlight MT Light" w:hAnsi="Footlight MT Light" w:cs="Arial"/>
          <w:sz w:val="22"/>
          <w:szCs w:val="22"/>
        </w:rPr>
        <w:t>18</w:t>
      </w:r>
    </w:p>
    <w:p w:rsidR="00022406" w:rsidRPr="0009504F" w:rsidRDefault="009C5C07">
      <w:pPr>
        <w:numPr>
          <w:ilvl w:val="0"/>
          <w:numId w:val="1"/>
        </w:numPr>
        <w:tabs>
          <w:tab w:val="right" w:leader="dot" w:pos="8496"/>
        </w:tabs>
        <w:kinsoku w:val="0"/>
        <w:overflowPunct w:val="0"/>
        <w:autoSpaceDE/>
        <w:autoSpaceDN/>
        <w:adjustRightInd/>
        <w:spacing w:before="232" w:line="256" w:lineRule="exact"/>
        <w:textAlignment w:val="baseline"/>
        <w:rPr>
          <w:rFonts w:ascii="Footlight MT Light" w:hAnsi="Footlight MT Light" w:cs="Arial"/>
          <w:b/>
          <w:bCs/>
          <w:sz w:val="22"/>
          <w:szCs w:val="22"/>
        </w:rPr>
      </w:pPr>
      <w:r w:rsidRPr="0009504F">
        <w:rPr>
          <w:rFonts w:ascii="Footlight MT Light" w:hAnsi="Footlight MT Light" w:cs="Arial"/>
          <w:b/>
          <w:bCs/>
          <w:sz w:val="22"/>
          <w:szCs w:val="22"/>
        </w:rPr>
        <w:t>Conclusion</w:t>
      </w:r>
      <w:r w:rsidRPr="0009504F">
        <w:rPr>
          <w:rFonts w:ascii="Footlight MT Light" w:hAnsi="Footlight MT Light" w:cs="Arial"/>
          <w:b/>
          <w:bCs/>
          <w:sz w:val="22"/>
          <w:szCs w:val="22"/>
        </w:rPr>
        <w:tab/>
      </w:r>
      <w:r w:rsidR="003A2505">
        <w:rPr>
          <w:rFonts w:ascii="Footlight MT Light" w:hAnsi="Footlight MT Light" w:cs="Arial"/>
          <w:b/>
          <w:bCs/>
          <w:sz w:val="22"/>
          <w:szCs w:val="22"/>
        </w:rPr>
        <w:t>26</w:t>
      </w:r>
    </w:p>
    <w:p w:rsidR="00022406" w:rsidRPr="0009504F" w:rsidRDefault="009C5C07">
      <w:pPr>
        <w:numPr>
          <w:ilvl w:val="0"/>
          <w:numId w:val="1"/>
        </w:numPr>
        <w:tabs>
          <w:tab w:val="right" w:leader="dot" w:pos="8496"/>
        </w:tabs>
        <w:kinsoku w:val="0"/>
        <w:overflowPunct w:val="0"/>
        <w:autoSpaceDE/>
        <w:autoSpaceDN/>
        <w:adjustRightInd/>
        <w:spacing w:before="239" w:line="256" w:lineRule="exact"/>
        <w:textAlignment w:val="baseline"/>
        <w:rPr>
          <w:rFonts w:ascii="Footlight MT Light" w:hAnsi="Footlight MT Light" w:cs="Arial"/>
          <w:b/>
          <w:bCs/>
          <w:sz w:val="22"/>
          <w:szCs w:val="22"/>
        </w:rPr>
      </w:pPr>
      <w:r w:rsidRPr="0009504F">
        <w:rPr>
          <w:rFonts w:ascii="Footlight MT Light" w:hAnsi="Footlight MT Light" w:cs="Arial"/>
          <w:b/>
          <w:bCs/>
          <w:sz w:val="22"/>
          <w:szCs w:val="22"/>
        </w:rPr>
        <w:t>Bibliographie</w:t>
      </w:r>
      <w:r w:rsidRPr="0009504F">
        <w:rPr>
          <w:rFonts w:ascii="Footlight MT Light" w:hAnsi="Footlight MT Light" w:cs="Arial"/>
          <w:b/>
          <w:bCs/>
          <w:sz w:val="22"/>
          <w:szCs w:val="22"/>
        </w:rPr>
        <w:tab/>
      </w:r>
      <w:r w:rsidR="003A2505">
        <w:rPr>
          <w:rFonts w:ascii="Footlight MT Light" w:hAnsi="Footlight MT Light" w:cs="Arial"/>
          <w:b/>
          <w:bCs/>
          <w:sz w:val="22"/>
          <w:szCs w:val="22"/>
        </w:rPr>
        <w:t>27</w:t>
      </w:r>
    </w:p>
    <w:p w:rsidR="00022406" w:rsidRPr="0009504F" w:rsidRDefault="009C5C07">
      <w:pPr>
        <w:kinsoku w:val="0"/>
        <w:overflowPunct w:val="0"/>
        <w:autoSpaceDE/>
        <w:autoSpaceDN/>
        <w:adjustRightInd/>
        <w:spacing w:before="845" w:line="334" w:lineRule="exact"/>
        <w:textAlignment w:val="baseline"/>
        <w:rPr>
          <w:rFonts w:ascii="Footlight MT Light" w:hAnsi="Footlight MT Light" w:cs="Arial"/>
          <w:b/>
          <w:bCs/>
          <w:spacing w:val="-10"/>
          <w:sz w:val="31"/>
          <w:szCs w:val="31"/>
        </w:rPr>
      </w:pPr>
      <w:r w:rsidRPr="0009504F">
        <w:rPr>
          <w:rFonts w:ascii="Footlight MT Light" w:hAnsi="Footlight MT Light" w:cs="Arial"/>
          <w:b/>
          <w:bCs/>
          <w:spacing w:val="-10"/>
          <w:sz w:val="28"/>
          <w:szCs w:val="28"/>
        </w:rPr>
        <w:t>Liste des figures</w:t>
      </w:r>
      <w:r w:rsidRPr="0009504F">
        <w:rPr>
          <w:rFonts w:ascii="Footlight MT Light" w:hAnsi="Footlight MT Light" w:cs="Arial"/>
          <w:b/>
          <w:bCs/>
          <w:spacing w:val="-10"/>
          <w:sz w:val="31"/>
          <w:szCs w:val="31"/>
        </w:rPr>
        <w:t>.</w:t>
      </w:r>
    </w:p>
    <w:p w:rsidR="00022406" w:rsidRPr="0009504F" w:rsidRDefault="009C5C07" w:rsidP="003A2505">
      <w:pPr>
        <w:tabs>
          <w:tab w:val="left" w:pos="9072"/>
        </w:tabs>
        <w:kinsoku w:val="0"/>
        <w:overflowPunct w:val="0"/>
        <w:autoSpaceDE/>
        <w:autoSpaceDN/>
        <w:adjustRightInd/>
        <w:spacing w:before="233" w:line="232" w:lineRule="exact"/>
        <w:textAlignment w:val="baseline"/>
        <w:rPr>
          <w:rFonts w:ascii="Footlight MT Light" w:hAnsi="Footlight MT Light" w:cs="Arial"/>
        </w:rPr>
      </w:pPr>
      <w:r w:rsidRPr="0009504F">
        <w:rPr>
          <w:rFonts w:ascii="Footlight MT Light" w:hAnsi="Footlight MT Light" w:cs="Arial"/>
        </w:rPr>
        <w:t>Figure 1 : Localisation des indices échantillonnés lors du test d'orientation méthodologique et de la</w:t>
      </w:r>
    </w:p>
    <w:p w:rsidR="00022406" w:rsidRPr="0009504F" w:rsidRDefault="009C5C07" w:rsidP="003A2505">
      <w:pPr>
        <w:tabs>
          <w:tab w:val="right" w:leader="dot" w:pos="8496"/>
          <w:tab w:val="left" w:pos="9072"/>
        </w:tabs>
        <w:kinsoku w:val="0"/>
        <w:overflowPunct w:val="0"/>
        <w:autoSpaceDE/>
        <w:autoSpaceDN/>
        <w:adjustRightInd/>
        <w:spacing w:line="233" w:lineRule="exact"/>
        <w:ind w:left="1368"/>
        <w:textAlignment w:val="baseline"/>
        <w:rPr>
          <w:rFonts w:ascii="Footlight MT Light" w:hAnsi="Footlight MT Light" w:cs="Arial"/>
        </w:rPr>
      </w:pPr>
      <w:proofErr w:type="gramStart"/>
      <w:r w:rsidRPr="0009504F">
        <w:rPr>
          <w:rFonts w:ascii="Footlight MT Light" w:hAnsi="Footlight MT Light" w:cs="Arial"/>
        </w:rPr>
        <w:t>trace</w:t>
      </w:r>
      <w:proofErr w:type="gramEnd"/>
      <w:r w:rsidRPr="0009504F">
        <w:rPr>
          <w:rFonts w:ascii="Footlight MT Light" w:hAnsi="Footlight MT Light" w:cs="Arial"/>
        </w:rPr>
        <w:t xml:space="preserve"> réalisée sur un fond SRTM 90m.</w:t>
      </w:r>
      <w:r w:rsidRPr="0009504F">
        <w:rPr>
          <w:rFonts w:ascii="Footlight MT Light" w:hAnsi="Footlight MT Light" w:cs="Arial"/>
        </w:rPr>
        <w:tab/>
      </w:r>
      <w:r w:rsidR="003A2505">
        <w:rPr>
          <w:rFonts w:ascii="Footlight MT Light" w:hAnsi="Footlight MT Light" w:cs="Arial"/>
        </w:rPr>
        <w:t>9</w:t>
      </w:r>
    </w:p>
    <w:p w:rsidR="00022406" w:rsidRPr="0009504F" w:rsidRDefault="009C5C07" w:rsidP="003A2505">
      <w:pPr>
        <w:tabs>
          <w:tab w:val="left" w:pos="9072"/>
        </w:tabs>
        <w:kinsoku w:val="0"/>
        <w:overflowPunct w:val="0"/>
        <w:autoSpaceDE/>
        <w:autoSpaceDN/>
        <w:adjustRightInd/>
        <w:spacing w:before="116" w:line="231" w:lineRule="exact"/>
        <w:textAlignment w:val="baseline"/>
        <w:rPr>
          <w:rFonts w:ascii="Footlight MT Light" w:hAnsi="Footlight MT Light" w:cs="Arial"/>
        </w:rPr>
      </w:pPr>
      <w:r w:rsidRPr="0009504F">
        <w:rPr>
          <w:rFonts w:ascii="Footlight MT Light" w:hAnsi="Footlight MT Light" w:cs="Arial"/>
        </w:rPr>
        <w:t>Figure 2 : Répartition des classes granulométriques en poids % des échantillons secs du test</w:t>
      </w:r>
    </w:p>
    <w:p w:rsidR="00022406" w:rsidRPr="0009504F" w:rsidRDefault="009C5C07" w:rsidP="003A2505">
      <w:pPr>
        <w:tabs>
          <w:tab w:val="right" w:leader="dot" w:pos="8496"/>
          <w:tab w:val="left" w:pos="9072"/>
        </w:tabs>
        <w:kinsoku w:val="0"/>
        <w:overflowPunct w:val="0"/>
        <w:autoSpaceDE/>
        <w:autoSpaceDN/>
        <w:adjustRightInd/>
        <w:spacing w:line="234" w:lineRule="exact"/>
        <w:ind w:left="1368"/>
        <w:textAlignment w:val="baseline"/>
        <w:rPr>
          <w:rFonts w:ascii="Footlight MT Light" w:hAnsi="Footlight MT Light" w:cs="Arial"/>
        </w:rPr>
      </w:pPr>
      <w:proofErr w:type="gramStart"/>
      <w:r w:rsidRPr="0009504F">
        <w:rPr>
          <w:rFonts w:ascii="Footlight MT Light" w:hAnsi="Footlight MT Light" w:cs="Arial"/>
          <w:sz w:val="21"/>
          <w:szCs w:val="21"/>
        </w:rPr>
        <w:t>méthodologique</w:t>
      </w:r>
      <w:proofErr w:type="gramEnd"/>
      <w:r w:rsidRPr="0009504F">
        <w:rPr>
          <w:rFonts w:ascii="Footlight MT Light" w:hAnsi="Footlight MT Light" w:cs="Arial"/>
          <w:sz w:val="21"/>
          <w:szCs w:val="21"/>
        </w:rPr>
        <w:t xml:space="preserve"> d’orientation.</w:t>
      </w:r>
      <w:r w:rsidRPr="0009504F">
        <w:rPr>
          <w:rFonts w:ascii="Footlight MT Light" w:hAnsi="Footlight MT Light" w:cs="Arial"/>
          <w:sz w:val="21"/>
          <w:szCs w:val="21"/>
        </w:rPr>
        <w:tab/>
        <w:t xml:space="preserve"> </w:t>
      </w:r>
      <w:r w:rsidR="003A2505">
        <w:rPr>
          <w:rFonts w:ascii="Footlight MT Light" w:hAnsi="Footlight MT Light" w:cs="Arial"/>
        </w:rPr>
        <w:t>10</w:t>
      </w:r>
    </w:p>
    <w:p w:rsidR="00022406" w:rsidRPr="0009504F" w:rsidRDefault="009C5C07" w:rsidP="003A2505">
      <w:pPr>
        <w:tabs>
          <w:tab w:val="left" w:pos="9072"/>
        </w:tabs>
        <w:kinsoku w:val="0"/>
        <w:overflowPunct w:val="0"/>
        <w:autoSpaceDE/>
        <w:autoSpaceDN/>
        <w:adjustRightInd/>
        <w:spacing w:before="115" w:line="230" w:lineRule="exact"/>
        <w:textAlignment w:val="baseline"/>
        <w:rPr>
          <w:rFonts w:ascii="Footlight MT Light" w:hAnsi="Footlight MT Light" w:cs="Arial"/>
        </w:rPr>
      </w:pPr>
      <w:r w:rsidRPr="0009504F">
        <w:rPr>
          <w:rFonts w:ascii="Footlight MT Light" w:hAnsi="Footlight MT Light" w:cs="Arial"/>
        </w:rPr>
        <w:t xml:space="preserve">Figure 3 : </w:t>
      </w:r>
      <w:r w:rsidR="000553F7" w:rsidRPr="0009504F">
        <w:rPr>
          <w:rFonts w:ascii="Footlight MT Light" w:hAnsi="Footlight MT Light" w:cs="Arial"/>
        </w:rPr>
        <w:t>Diagramme</w:t>
      </w:r>
      <w:r w:rsidRPr="0009504F">
        <w:rPr>
          <w:rFonts w:ascii="Footlight MT Light" w:hAnsi="Footlight MT Light" w:cs="Arial"/>
        </w:rPr>
        <w:t xml:space="preserve"> des teneurs en aluminium dans les différentes fractions granulométriques</w:t>
      </w:r>
    </w:p>
    <w:p w:rsidR="00022406" w:rsidRPr="0009504F" w:rsidRDefault="009C5C07" w:rsidP="003A2505">
      <w:pPr>
        <w:tabs>
          <w:tab w:val="right" w:leader="dot" w:pos="8496"/>
          <w:tab w:val="left" w:pos="9072"/>
        </w:tabs>
        <w:kinsoku w:val="0"/>
        <w:overflowPunct w:val="0"/>
        <w:autoSpaceDE/>
        <w:autoSpaceDN/>
        <w:adjustRightInd/>
        <w:spacing w:line="231" w:lineRule="exact"/>
        <w:ind w:left="1368"/>
        <w:textAlignment w:val="baseline"/>
        <w:rPr>
          <w:rFonts w:ascii="Footlight MT Light" w:hAnsi="Footlight MT Light" w:cs="Arial"/>
        </w:rPr>
      </w:pPr>
      <w:proofErr w:type="gramStart"/>
      <w:r w:rsidRPr="0009504F">
        <w:rPr>
          <w:rFonts w:ascii="Footlight MT Light" w:hAnsi="Footlight MT Light" w:cs="Arial"/>
        </w:rPr>
        <w:t>analysées</w:t>
      </w:r>
      <w:proofErr w:type="gramEnd"/>
      <w:r w:rsidRPr="0009504F">
        <w:rPr>
          <w:rFonts w:ascii="Footlight MT Light" w:hAnsi="Footlight MT Light" w:cs="Arial"/>
        </w:rPr>
        <w:t xml:space="preserve"> et calculé</w:t>
      </w:r>
      <w:r w:rsidR="003A2505">
        <w:rPr>
          <w:rFonts w:ascii="Footlight MT Light" w:hAnsi="Footlight MT Light" w:cs="Arial"/>
        </w:rPr>
        <w:t xml:space="preserve">es pour chaque échantillon. </w:t>
      </w:r>
      <w:r w:rsidR="003A2505">
        <w:rPr>
          <w:rFonts w:ascii="Footlight MT Light" w:hAnsi="Footlight MT Light" w:cs="Arial"/>
        </w:rPr>
        <w:tab/>
        <w:t xml:space="preserve"> 11</w:t>
      </w:r>
    </w:p>
    <w:p w:rsidR="00022406" w:rsidRPr="0009504F" w:rsidRDefault="009C5C07" w:rsidP="003A2505">
      <w:pPr>
        <w:tabs>
          <w:tab w:val="left" w:pos="9072"/>
        </w:tabs>
        <w:kinsoku w:val="0"/>
        <w:overflowPunct w:val="0"/>
        <w:autoSpaceDE/>
        <w:autoSpaceDN/>
        <w:adjustRightInd/>
        <w:spacing w:before="115" w:line="233" w:lineRule="exact"/>
        <w:textAlignment w:val="baseline"/>
        <w:rPr>
          <w:rFonts w:ascii="Footlight MT Light" w:hAnsi="Footlight MT Light" w:cs="Arial"/>
        </w:rPr>
      </w:pPr>
      <w:r w:rsidRPr="0009504F">
        <w:rPr>
          <w:rFonts w:ascii="Footlight MT Light" w:hAnsi="Footlight MT Light" w:cs="Arial"/>
        </w:rPr>
        <w:t xml:space="preserve">Figure 4 : </w:t>
      </w:r>
      <w:r w:rsidR="000553F7" w:rsidRPr="0009504F">
        <w:rPr>
          <w:rFonts w:ascii="Footlight MT Light" w:hAnsi="Footlight MT Light" w:cs="Arial"/>
        </w:rPr>
        <w:t>Diagramme</w:t>
      </w:r>
      <w:r w:rsidRPr="0009504F">
        <w:rPr>
          <w:rFonts w:ascii="Footlight MT Light" w:hAnsi="Footlight MT Light" w:cs="Arial"/>
        </w:rPr>
        <w:t xml:space="preserve"> des teneurs en fer dans les différentes fractions granulométriques analysées</w:t>
      </w:r>
    </w:p>
    <w:p w:rsidR="00022406" w:rsidRPr="0009504F" w:rsidRDefault="009C5C07" w:rsidP="003A2505">
      <w:pPr>
        <w:tabs>
          <w:tab w:val="right" w:leader="dot" w:pos="8496"/>
          <w:tab w:val="left" w:pos="9072"/>
        </w:tabs>
        <w:kinsoku w:val="0"/>
        <w:overflowPunct w:val="0"/>
        <w:autoSpaceDE/>
        <w:autoSpaceDN/>
        <w:adjustRightInd/>
        <w:spacing w:line="233" w:lineRule="exact"/>
        <w:ind w:left="1368"/>
        <w:textAlignment w:val="baseline"/>
        <w:rPr>
          <w:rFonts w:ascii="Footlight MT Light" w:hAnsi="Footlight MT Light" w:cs="Arial"/>
        </w:rPr>
      </w:pPr>
      <w:proofErr w:type="gramStart"/>
      <w:r w:rsidRPr="0009504F">
        <w:rPr>
          <w:rFonts w:ascii="Footlight MT Light" w:hAnsi="Footlight MT Light" w:cs="Arial"/>
        </w:rPr>
        <w:t>et</w:t>
      </w:r>
      <w:proofErr w:type="gramEnd"/>
      <w:r w:rsidRPr="0009504F">
        <w:rPr>
          <w:rFonts w:ascii="Footlight MT Light" w:hAnsi="Footlight MT Light" w:cs="Arial"/>
        </w:rPr>
        <w:t xml:space="preserve"> calcu</w:t>
      </w:r>
      <w:r w:rsidR="003A2505">
        <w:rPr>
          <w:rFonts w:ascii="Footlight MT Light" w:hAnsi="Footlight MT Light" w:cs="Arial"/>
        </w:rPr>
        <w:t>lées pour chaque échantillon</w:t>
      </w:r>
      <w:r w:rsidR="003A2505">
        <w:rPr>
          <w:rFonts w:ascii="Footlight MT Light" w:hAnsi="Footlight MT Light" w:cs="Arial"/>
        </w:rPr>
        <w:tab/>
        <w:t xml:space="preserve"> 12</w:t>
      </w:r>
    </w:p>
    <w:p w:rsidR="00022406" w:rsidRPr="0009504F" w:rsidRDefault="009C5C07" w:rsidP="003A2505">
      <w:pPr>
        <w:tabs>
          <w:tab w:val="left" w:pos="9072"/>
        </w:tabs>
        <w:kinsoku w:val="0"/>
        <w:overflowPunct w:val="0"/>
        <w:autoSpaceDE/>
        <w:autoSpaceDN/>
        <w:adjustRightInd/>
        <w:spacing w:before="115" w:line="233" w:lineRule="exact"/>
        <w:textAlignment w:val="baseline"/>
        <w:rPr>
          <w:rFonts w:ascii="Footlight MT Light" w:hAnsi="Footlight MT Light" w:cs="Arial"/>
        </w:rPr>
      </w:pPr>
      <w:r w:rsidRPr="0009504F">
        <w:rPr>
          <w:rFonts w:ascii="Footlight MT Light" w:hAnsi="Footlight MT Light" w:cs="Arial"/>
        </w:rPr>
        <w:t xml:space="preserve">Figure 5 : </w:t>
      </w:r>
      <w:r w:rsidR="000553F7" w:rsidRPr="0009504F">
        <w:rPr>
          <w:rFonts w:ascii="Footlight MT Light" w:hAnsi="Footlight MT Light" w:cs="Arial"/>
        </w:rPr>
        <w:t>Diagramme</w:t>
      </w:r>
      <w:r w:rsidRPr="0009504F">
        <w:rPr>
          <w:rFonts w:ascii="Footlight MT Light" w:hAnsi="Footlight MT Light" w:cs="Arial"/>
        </w:rPr>
        <w:t xml:space="preserve"> des teneurs en « pseudo-silice » calculées dans les différentes fractions</w:t>
      </w:r>
    </w:p>
    <w:p w:rsidR="00022406" w:rsidRPr="0009504F" w:rsidRDefault="009C5C07" w:rsidP="003A2505">
      <w:pPr>
        <w:tabs>
          <w:tab w:val="right" w:leader="dot" w:pos="8496"/>
          <w:tab w:val="left" w:pos="9072"/>
        </w:tabs>
        <w:kinsoku w:val="0"/>
        <w:overflowPunct w:val="0"/>
        <w:autoSpaceDE/>
        <w:autoSpaceDN/>
        <w:adjustRightInd/>
        <w:spacing w:line="233" w:lineRule="exact"/>
        <w:ind w:left="1368"/>
        <w:textAlignment w:val="baseline"/>
        <w:rPr>
          <w:rFonts w:ascii="Footlight MT Light" w:hAnsi="Footlight MT Light" w:cs="Arial"/>
        </w:rPr>
      </w:pPr>
      <w:proofErr w:type="gramStart"/>
      <w:r w:rsidRPr="0009504F">
        <w:rPr>
          <w:rFonts w:ascii="Footlight MT Light" w:hAnsi="Footlight MT Light" w:cs="Arial"/>
        </w:rPr>
        <w:t>granulométriq</w:t>
      </w:r>
      <w:r w:rsidR="003A2505">
        <w:rPr>
          <w:rFonts w:ascii="Footlight MT Light" w:hAnsi="Footlight MT Light" w:cs="Arial"/>
        </w:rPr>
        <w:t>ues</w:t>
      </w:r>
      <w:proofErr w:type="gramEnd"/>
      <w:r w:rsidR="003A2505">
        <w:rPr>
          <w:rFonts w:ascii="Footlight MT Light" w:hAnsi="Footlight MT Light" w:cs="Arial"/>
        </w:rPr>
        <w:t xml:space="preserve"> pour chaque échantillon.</w:t>
      </w:r>
      <w:r w:rsidR="003A2505">
        <w:rPr>
          <w:rFonts w:ascii="Footlight MT Light" w:hAnsi="Footlight MT Light" w:cs="Arial"/>
        </w:rPr>
        <w:tab/>
        <w:t xml:space="preserve"> 13</w:t>
      </w:r>
    </w:p>
    <w:p w:rsidR="00022406" w:rsidRPr="0009504F" w:rsidRDefault="009C5C07" w:rsidP="003A2505">
      <w:pPr>
        <w:tabs>
          <w:tab w:val="left" w:pos="9072"/>
        </w:tabs>
        <w:kinsoku w:val="0"/>
        <w:overflowPunct w:val="0"/>
        <w:autoSpaceDE/>
        <w:autoSpaceDN/>
        <w:adjustRightInd/>
        <w:spacing w:before="115" w:line="232" w:lineRule="exact"/>
        <w:textAlignment w:val="baseline"/>
        <w:rPr>
          <w:rFonts w:ascii="Footlight MT Light" w:hAnsi="Footlight MT Light" w:cs="Arial"/>
        </w:rPr>
      </w:pPr>
      <w:r w:rsidRPr="0009504F">
        <w:rPr>
          <w:rFonts w:ascii="Footlight MT Light" w:hAnsi="Footlight MT Light" w:cs="Arial"/>
        </w:rPr>
        <w:t xml:space="preserve">Figure 6 : </w:t>
      </w:r>
      <w:r w:rsidR="000553F7" w:rsidRPr="0009504F">
        <w:rPr>
          <w:rFonts w:ascii="Footlight MT Light" w:hAnsi="Footlight MT Light" w:cs="Arial"/>
        </w:rPr>
        <w:t>Diagramme</w:t>
      </w:r>
      <w:r w:rsidRPr="0009504F">
        <w:rPr>
          <w:rFonts w:ascii="Footlight MT Light" w:hAnsi="Footlight MT Light" w:cs="Arial"/>
        </w:rPr>
        <w:t xml:space="preserve"> des teneurs en or dans les différentes fractions granulométriques analysées</w:t>
      </w:r>
    </w:p>
    <w:p w:rsidR="00022406" w:rsidRPr="0009504F" w:rsidRDefault="009C5C07" w:rsidP="003A2505">
      <w:pPr>
        <w:tabs>
          <w:tab w:val="right" w:leader="dot" w:pos="8496"/>
          <w:tab w:val="left" w:pos="9072"/>
        </w:tabs>
        <w:kinsoku w:val="0"/>
        <w:overflowPunct w:val="0"/>
        <w:autoSpaceDE/>
        <w:autoSpaceDN/>
        <w:adjustRightInd/>
        <w:spacing w:line="233" w:lineRule="exact"/>
        <w:ind w:left="1368"/>
        <w:textAlignment w:val="baseline"/>
        <w:rPr>
          <w:rFonts w:ascii="Footlight MT Light" w:hAnsi="Footlight MT Light" w:cs="Arial"/>
        </w:rPr>
      </w:pPr>
      <w:proofErr w:type="gramStart"/>
      <w:r w:rsidRPr="0009504F">
        <w:rPr>
          <w:rFonts w:ascii="Footlight MT Light" w:hAnsi="Footlight MT Light" w:cs="Arial"/>
        </w:rPr>
        <w:t>et</w:t>
      </w:r>
      <w:proofErr w:type="gramEnd"/>
      <w:r w:rsidRPr="0009504F">
        <w:rPr>
          <w:rFonts w:ascii="Footlight MT Light" w:hAnsi="Footlight MT Light" w:cs="Arial"/>
        </w:rPr>
        <w:t xml:space="preserve"> calcu</w:t>
      </w:r>
      <w:r w:rsidR="003A2505">
        <w:rPr>
          <w:rFonts w:ascii="Footlight MT Light" w:hAnsi="Footlight MT Light" w:cs="Arial"/>
        </w:rPr>
        <w:t>lées pour chaque échantillon</w:t>
      </w:r>
      <w:r w:rsidR="003A2505">
        <w:rPr>
          <w:rFonts w:ascii="Footlight MT Light" w:hAnsi="Footlight MT Light" w:cs="Arial"/>
        </w:rPr>
        <w:tab/>
        <w:t xml:space="preserve"> 14</w:t>
      </w:r>
    </w:p>
    <w:p w:rsidR="00022406" w:rsidRPr="0009504F" w:rsidRDefault="009C5C07" w:rsidP="003A2505">
      <w:pPr>
        <w:tabs>
          <w:tab w:val="left" w:pos="9072"/>
        </w:tabs>
        <w:kinsoku w:val="0"/>
        <w:overflowPunct w:val="0"/>
        <w:autoSpaceDE/>
        <w:autoSpaceDN/>
        <w:adjustRightInd/>
        <w:spacing w:before="116" w:line="232" w:lineRule="exact"/>
        <w:textAlignment w:val="baseline"/>
        <w:rPr>
          <w:rFonts w:ascii="Footlight MT Light" w:hAnsi="Footlight MT Light" w:cs="Arial"/>
        </w:rPr>
      </w:pPr>
      <w:r w:rsidRPr="0009504F">
        <w:rPr>
          <w:rFonts w:ascii="Footlight MT Light" w:hAnsi="Footlight MT Light" w:cs="Arial"/>
        </w:rPr>
        <w:t xml:space="preserve">Figure 7 : </w:t>
      </w:r>
      <w:r w:rsidR="000553F7" w:rsidRPr="0009504F">
        <w:rPr>
          <w:rFonts w:ascii="Footlight MT Light" w:hAnsi="Footlight MT Light" w:cs="Arial"/>
        </w:rPr>
        <w:t>Diagramme</w:t>
      </w:r>
      <w:r w:rsidRPr="0009504F">
        <w:rPr>
          <w:rFonts w:ascii="Footlight MT Light" w:hAnsi="Footlight MT Light" w:cs="Arial"/>
        </w:rPr>
        <w:t xml:space="preserve"> des teneurs en chrome dans les différentes fractions granulométriques</w:t>
      </w:r>
    </w:p>
    <w:p w:rsidR="00022406" w:rsidRPr="0009504F" w:rsidRDefault="009C5C07" w:rsidP="003A2505">
      <w:pPr>
        <w:tabs>
          <w:tab w:val="right" w:leader="dot" w:pos="8496"/>
          <w:tab w:val="left" w:pos="9072"/>
        </w:tabs>
        <w:kinsoku w:val="0"/>
        <w:overflowPunct w:val="0"/>
        <w:autoSpaceDE/>
        <w:autoSpaceDN/>
        <w:adjustRightInd/>
        <w:spacing w:line="233" w:lineRule="exact"/>
        <w:ind w:left="1368"/>
        <w:textAlignment w:val="baseline"/>
        <w:rPr>
          <w:rFonts w:ascii="Footlight MT Light" w:hAnsi="Footlight MT Light" w:cs="Arial"/>
        </w:rPr>
      </w:pPr>
      <w:proofErr w:type="gramStart"/>
      <w:r w:rsidRPr="0009504F">
        <w:rPr>
          <w:rFonts w:ascii="Footlight MT Light" w:hAnsi="Footlight MT Light" w:cs="Arial"/>
        </w:rPr>
        <w:t>analysées</w:t>
      </w:r>
      <w:proofErr w:type="gramEnd"/>
      <w:r w:rsidRPr="0009504F">
        <w:rPr>
          <w:rFonts w:ascii="Footlight MT Light" w:hAnsi="Footlight MT Light" w:cs="Arial"/>
        </w:rPr>
        <w:t xml:space="preserve"> et calculé</w:t>
      </w:r>
      <w:r w:rsidR="003A2505">
        <w:rPr>
          <w:rFonts w:ascii="Footlight MT Light" w:hAnsi="Footlight MT Light" w:cs="Arial"/>
        </w:rPr>
        <w:t xml:space="preserve">es pour chaque échantillon. </w:t>
      </w:r>
      <w:r w:rsidR="003A2505">
        <w:rPr>
          <w:rFonts w:ascii="Footlight MT Light" w:hAnsi="Footlight MT Light" w:cs="Arial"/>
        </w:rPr>
        <w:tab/>
        <w:t xml:space="preserve"> 14</w:t>
      </w:r>
    </w:p>
    <w:p w:rsidR="00022406" w:rsidRPr="0009504F" w:rsidRDefault="009C5C07" w:rsidP="003A2505">
      <w:pPr>
        <w:tabs>
          <w:tab w:val="left" w:pos="9072"/>
        </w:tabs>
        <w:kinsoku w:val="0"/>
        <w:overflowPunct w:val="0"/>
        <w:autoSpaceDE/>
        <w:autoSpaceDN/>
        <w:adjustRightInd/>
        <w:spacing w:before="116" w:line="232" w:lineRule="exact"/>
        <w:textAlignment w:val="baseline"/>
        <w:rPr>
          <w:rFonts w:ascii="Footlight MT Light" w:hAnsi="Footlight MT Light" w:cs="Arial"/>
        </w:rPr>
      </w:pPr>
      <w:r w:rsidRPr="0009504F">
        <w:rPr>
          <w:rFonts w:ascii="Footlight MT Light" w:hAnsi="Footlight MT Light" w:cs="Arial"/>
        </w:rPr>
        <w:t xml:space="preserve">Figure 8 : </w:t>
      </w:r>
      <w:r w:rsidR="000553F7" w:rsidRPr="0009504F">
        <w:rPr>
          <w:rFonts w:ascii="Footlight MT Light" w:hAnsi="Footlight MT Light" w:cs="Arial"/>
        </w:rPr>
        <w:t>Diagramme</w:t>
      </w:r>
      <w:r w:rsidRPr="0009504F">
        <w:rPr>
          <w:rFonts w:ascii="Footlight MT Light" w:hAnsi="Footlight MT Light" w:cs="Arial"/>
        </w:rPr>
        <w:t xml:space="preserve"> des teneurs en cuivre dans les différentes fractions granulométriques</w:t>
      </w:r>
    </w:p>
    <w:p w:rsidR="00022406" w:rsidRPr="0009504F" w:rsidRDefault="009C5C07" w:rsidP="00912229">
      <w:pPr>
        <w:tabs>
          <w:tab w:val="right" w:leader="dot" w:pos="8496"/>
        </w:tabs>
        <w:kinsoku w:val="0"/>
        <w:overflowPunct w:val="0"/>
        <w:autoSpaceDE/>
        <w:autoSpaceDN/>
        <w:adjustRightInd/>
        <w:spacing w:line="233" w:lineRule="exact"/>
        <w:textAlignment w:val="baseline"/>
        <w:rPr>
          <w:rFonts w:ascii="Footlight MT Light" w:hAnsi="Footlight MT Light" w:cs="Arial"/>
        </w:rPr>
      </w:pPr>
      <w:proofErr w:type="gramStart"/>
      <w:r w:rsidRPr="0009504F">
        <w:rPr>
          <w:rFonts w:ascii="Footlight MT Light" w:hAnsi="Footlight MT Light" w:cs="Arial"/>
        </w:rPr>
        <w:t>analysées</w:t>
      </w:r>
      <w:proofErr w:type="gramEnd"/>
      <w:r w:rsidRPr="0009504F">
        <w:rPr>
          <w:rFonts w:ascii="Footlight MT Light" w:hAnsi="Footlight MT Light" w:cs="Arial"/>
        </w:rPr>
        <w:t xml:space="preserve"> et calculé</w:t>
      </w:r>
      <w:r w:rsidR="003A2505">
        <w:rPr>
          <w:rFonts w:ascii="Footlight MT Light" w:hAnsi="Footlight MT Light" w:cs="Arial"/>
        </w:rPr>
        <w:t xml:space="preserve">es pour chaque échantillon. </w:t>
      </w:r>
      <w:r w:rsidR="003A2505">
        <w:rPr>
          <w:rFonts w:ascii="Footlight MT Light" w:hAnsi="Footlight MT Light" w:cs="Arial"/>
        </w:rPr>
        <w:tab/>
        <w:t xml:space="preserve"> 15</w:t>
      </w:r>
    </w:p>
    <w:p w:rsidR="00022406" w:rsidRPr="0009504F" w:rsidRDefault="009C5C07">
      <w:pPr>
        <w:kinsoku w:val="0"/>
        <w:overflowPunct w:val="0"/>
        <w:autoSpaceDE/>
        <w:autoSpaceDN/>
        <w:adjustRightInd/>
        <w:spacing w:before="111" w:line="232" w:lineRule="exact"/>
        <w:textAlignment w:val="baseline"/>
        <w:rPr>
          <w:rFonts w:ascii="Footlight MT Light" w:hAnsi="Footlight MT Light" w:cs="Arial"/>
        </w:rPr>
      </w:pPr>
      <w:r w:rsidRPr="0009504F">
        <w:rPr>
          <w:rFonts w:ascii="Footlight MT Light" w:hAnsi="Footlight MT Light" w:cs="Arial"/>
        </w:rPr>
        <w:t xml:space="preserve">Figure 9 : </w:t>
      </w:r>
      <w:r w:rsidR="000553F7" w:rsidRPr="0009504F">
        <w:rPr>
          <w:rFonts w:ascii="Footlight MT Light" w:hAnsi="Footlight MT Light" w:cs="Arial"/>
        </w:rPr>
        <w:t>Diagramme</w:t>
      </w:r>
      <w:r w:rsidRPr="0009504F">
        <w:rPr>
          <w:rFonts w:ascii="Footlight MT Light" w:hAnsi="Footlight MT Light" w:cs="Arial"/>
        </w:rPr>
        <w:t xml:space="preserve"> des teneurs en étain dans les différentes fractions granulométriques</w:t>
      </w:r>
    </w:p>
    <w:p w:rsidR="0032088E" w:rsidRDefault="009C5C07" w:rsidP="0032088E">
      <w:pPr>
        <w:tabs>
          <w:tab w:val="right" w:leader="dot" w:pos="8496"/>
        </w:tabs>
        <w:kinsoku w:val="0"/>
        <w:overflowPunct w:val="0"/>
        <w:autoSpaceDE/>
        <w:autoSpaceDN/>
        <w:adjustRightInd/>
        <w:spacing w:line="233" w:lineRule="exact"/>
        <w:ind w:left="851" w:firstLine="517"/>
        <w:textAlignment w:val="baseline"/>
        <w:rPr>
          <w:rFonts w:ascii="Footlight MT Light" w:hAnsi="Footlight MT Light" w:cs="Arial"/>
        </w:rPr>
      </w:pPr>
      <w:proofErr w:type="gramStart"/>
      <w:r w:rsidRPr="0009504F">
        <w:rPr>
          <w:rFonts w:ascii="Footlight MT Light" w:hAnsi="Footlight MT Light" w:cs="Arial"/>
        </w:rPr>
        <w:t>analysées</w:t>
      </w:r>
      <w:proofErr w:type="gramEnd"/>
      <w:r w:rsidRPr="0009504F">
        <w:rPr>
          <w:rFonts w:ascii="Footlight MT Light" w:hAnsi="Footlight MT Light" w:cs="Arial"/>
        </w:rPr>
        <w:t xml:space="preserve"> et calculé</w:t>
      </w:r>
      <w:r w:rsidR="003A2505">
        <w:rPr>
          <w:rFonts w:ascii="Footlight MT Light" w:hAnsi="Footlight MT Light" w:cs="Arial"/>
        </w:rPr>
        <w:t xml:space="preserve">es pour chaque échantillon. </w:t>
      </w:r>
      <w:r w:rsidR="003A2505">
        <w:rPr>
          <w:rFonts w:ascii="Footlight MT Light" w:hAnsi="Footlight MT Light" w:cs="Arial"/>
        </w:rPr>
        <w:tab/>
        <w:t xml:space="preserve"> 16</w:t>
      </w:r>
    </w:p>
    <w:p w:rsidR="0032088E" w:rsidRDefault="0032088E" w:rsidP="0032088E">
      <w:pPr>
        <w:tabs>
          <w:tab w:val="right" w:leader="dot" w:pos="8496"/>
        </w:tabs>
        <w:kinsoku w:val="0"/>
        <w:overflowPunct w:val="0"/>
        <w:autoSpaceDE/>
        <w:autoSpaceDN/>
        <w:adjustRightInd/>
        <w:spacing w:line="233" w:lineRule="exact"/>
        <w:ind w:left="1368"/>
        <w:textAlignment w:val="baseline"/>
        <w:rPr>
          <w:rFonts w:ascii="Footlight MT Light" w:hAnsi="Footlight MT Light" w:cs="Arial"/>
        </w:rPr>
      </w:pPr>
    </w:p>
    <w:p w:rsidR="00022406" w:rsidRPr="0009504F" w:rsidRDefault="009C5C07" w:rsidP="0032088E">
      <w:pPr>
        <w:tabs>
          <w:tab w:val="right" w:leader="dot" w:pos="8496"/>
        </w:tabs>
        <w:kinsoku w:val="0"/>
        <w:overflowPunct w:val="0"/>
        <w:autoSpaceDE/>
        <w:autoSpaceDN/>
        <w:adjustRightInd/>
        <w:spacing w:line="233" w:lineRule="exact"/>
        <w:ind w:left="851" w:hanging="851"/>
        <w:textAlignment w:val="baseline"/>
        <w:rPr>
          <w:rFonts w:ascii="Footlight MT Light" w:hAnsi="Footlight MT Light" w:cs="Arial"/>
        </w:rPr>
      </w:pPr>
      <w:r w:rsidRPr="0009504F">
        <w:rPr>
          <w:rFonts w:ascii="Footlight MT Light" w:hAnsi="Footlight MT Light" w:cs="Arial"/>
        </w:rPr>
        <w:t xml:space="preserve">Figure 10 : </w:t>
      </w:r>
      <w:r w:rsidR="000553F7" w:rsidRPr="0009504F">
        <w:rPr>
          <w:rFonts w:ascii="Footlight MT Light" w:hAnsi="Footlight MT Light" w:cs="Arial"/>
        </w:rPr>
        <w:t>Diagramme</w:t>
      </w:r>
      <w:r w:rsidRPr="0009504F">
        <w:rPr>
          <w:rFonts w:ascii="Footlight MT Light" w:hAnsi="Footlight MT Light" w:cs="Arial"/>
        </w:rPr>
        <w:t xml:space="preserve"> des teneurs en tantale dans les différentes fractions granulométriques</w:t>
      </w:r>
    </w:p>
    <w:p w:rsidR="00022406" w:rsidRPr="0009504F" w:rsidRDefault="009C5C07" w:rsidP="0032088E">
      <w:pPr>
        <w:tabs>
          <w:tab w:val="left" w:leader="dot" w:pos="8424"/>
        </w:tabs>
        <w:kinsoku w:val="0"/>
        <w:overflowPunct w:val="0"/>
        <w:autoSpaceDE/>
        <w:autoSpaceDN/>
        <w:adjustRightInd/>
        <w:spacing w:line="233" w:lineRule="exact"/>
        <w:ind w:left="1418"/>
        <w:textAlignment w:val="baseline"/>
        <w:rPr>
          <w:rFonts w:ascii="Footlight MT Light" w:hAnsi="Footlight MT Light" w:cs="Arial"/>
        </w:rPr>
      </w:pPr>
      <w:proofErr w:type="gramStart"/>
      <w:r w:rsidRPr="0009504F">
        <w:rPr>
          <w:rFonts w:ascii="Footlight MT Light" w:hAnsi="Footlight MT Light" w:cs="Arial"/>
        </w:rPr>
        <w:t>analysées</w:t>
      </w:r>
      <w:proofErr w:type="gramEnd"/>
      <w:r w:rsidRPr="0009504F">
        <w:rPr>
          <w:rFonts w:ascii="Footlight MT Light" w:hAnsi="Footlight MT Light" w:cs="Arial"/>
        </w:rPr>
        <w:t xml:space="preserve"> et calculé</w:t>
      </w:r>
      <w:r w:rsidR="003A2505">
        <w:rPr>
          <w:rFonts w:ascii="Footlight MT Light" w:hAnsi="Footlight MT Light" w:cs="Arial"/>
        </w:rPr>
        <w:t xml:space="preserve">es pour chaque échantillon. </w:t>
      </w:r>
      <w:r w:rsidR="003A2505">
        <w:rPr>
          <w:rFonts w:ascii="Footlight MT Light" w:hAnsi="Footlight MT Light" w:cs="Arial"/>
        </w:rPr>
        <w:tab/>
        <w:t xml:space="preserve"> 16</w:t>
      </w:r>
    </w:p>
    <w:p w:rsidR="00022406" w:rsidRPr="0009504F" w:rsidRDefault="009C5C07" w:rsidP="0032088E">
      <w:pPr>
        <w:kinsoku w:val="0"/>
        <w:overflowPunct w:val="0"/>
        <w:autoSpaceDE/>
        <w:autoSpaceDN/>
        <w:adjustRightInd/>
        <w:spacing w:before="110" w:line="233" w:lineRule="exact"/>
        <w:ind w:left="216" w:hanging="216"/>
        <w:textAlignment w:val="baseline"/>
        <w:rPr>
          <w:rFonts w:ascii="Footlight MT Light" w:hAnsi="Footlight MT Light" w:cs="Arial"/>
        </w:rPr>
      </w:pPr>
      <w:r w:rsidRPr="0009504F">
        <w:rPr>
          <w:rFonts w:ascii="Footlight MT Light" w:hAnsi="Footlight MT Light" w:cs="Arial"/>
        </w:rPr>
        <w:t xml:space="preserve">Figure 11 : </w:t>
      </w:r>
      <w:r w:rsidR="000553F7" w:rsidRPr="0009504F">
        <w:rPr>
          <w:rFonts w:ascii="Footlight MT Light" w:hAnsi="Footlight MT Light" w:cs="Arial"/>
        </w:rPr>
        <w:t>Diagramme</w:t>
      </w:r>
      <w:r w:rsidRPr="0009504F">
        <w:rPr>
          <w:rFonts w:ascii="Footlight MT Light" w:hAnsi="Footlight MT Light" w:cs="Arial"/>
        </w:rPr>
        <w:t xml:space="preserve"> des teneurs en zinc dans les différentes fractions granulométriques</w:t>
      </w:r>
    </w:p>
    <w:p w:rsidR="00022406" w:rsidRPr="0009504F" w:rsidRDefault="009C5C07">
      <w:pPr>
        <w:tabs>
          <w:tab w:val="left" w:leader="dot" w:pos="8424"/>
        </w:tabs>
        <w:kinsoku w:val="0"/>
        <w:overflowPunct w:val="0"/>
        <w:autoSpaceDE/>
        <w:autoSpaceDN/>
        <w:adjustRightInd/>
        <w:spacing w:line="233" w:lineRule="exact"/>
        <w:ind w:left="1656"/>
        <w:textAlignment w:val="baseline"/>
        <w:rPr>
          <w:rFonts w:ascii="Footlight MT Light" w:hAnsi="Footlight MT Light" w:cs="Arial"/>
        </w:rPr>
      </w:pPr>
      <w:proofErr w:type="gramStart"/>
      <w:r w:rsidRPr="0009504F">
        <w:rPr>
          <w:rFonts w:ascii="Footlight MT Light" w:hAnsi="Footlight MT Light" w:cs="Arial"/>
        </w:rPr>
        <w:t>analysées</w:t>
      </w:r>
      <w:proofErr w:type="gramEnd"/>
      <w:r w:rsidRPr="0009504F">
        <w:rPr>
          <w:rFonts w:ascii="Footlight MT Light" w:hAnsi="Footlight MT Light" w:cs="Arial"/>
        </w:rPr>
        <w:t xml:space="preserve"> et calculées pour</w:t>
      </w:r>
      <w:r w:rsidR="003A2505">
        <w:rPr>
          <w:rFonts w:ascii="Footlight MT Light" w:hAnsi="Footlight MT Light" w:cs="Arial"/>
        </w:rPr>
        <w:t xml:space="preserve"> chaque échantillon. </w:t>
      </w:r>
      <w:r w:rsidR="003A2505">
        <w:rPr>
          <w:rFonts w:ascii="Footlight MT Light" w:hAnsi="Footlight MT Light" w:cs="Arial"/>
        </w:rPr>
        <w:tab/>
      </w:r>
      <w:r w:rsidRPr="0009504F">
        <w:rPr>
          <w:rFonts w:ascii="Footlight MT Light" w:hAnsi="Footlight MT Light" w:cs="Arial"/>
        </w:rPr>
        <w:t xml:space="preserve"> </w:t>
      </w:r>
      <w:r w:rsidR="003A2505">
        <w:rPr>
          <w:rFonts w:ascii="Footlight MT Light" w:hAnsi="Footlight MT Light" w:cs="Arial"/>
        </w:rPr>
        <w:t>17</w:t>
      </w:r>
    </w:p>
    <w:p w:rsidR="00022406" w:rsidRPr="0009504F" w:rsidRDefault="009C5C07" w:rsidP="0032088E">
      <w:pPr>
        <w:kinsoku w:val="0"/>
        <w:overflowPunct w:val="0"/>
        <w:autoSpaceDE/>
        <w:autoSpaceDN/>
        <w:adjustRightInd/>
        <w:spacing w:before="115" w:line="233" w:lineRule="exact"/>
        <w:ind w:left="216" w:hanging="216"/>
        <w:textAlignment w:val="baseline"/>
        <w:rPr>
          <w:rFonts w:ascii="Footlight MT Light" w:hAnsi="Footlight MT Light" w:cs="Arial"/>
        </w:rPr>
      </w:pPr>
      <w:r w:rsidRPr="0009504F">
        <w:rPr>
          <w:rFonts w:ascii="Footlight MT Light" w:hAnsi="Footlight MT Light" w:cs="Arial"/>
        </w:rPr>
        <w:t xml:space="preserve">Figure 12 : </w:t>
      </w:r>
      <w:r w:rsidR="000553F7" w:rsidRPr="0009504F">
        <w:rPr>
          <w:rFonts w:ascii="Footlight MT Light" w:hAnsi="Footlight MT Light" w:cs="Arial"/>
        </w:rPr>
        <w:t>Diagramme</w:t>
      </w:r>
      <w:r w:rsidRPr="0009504F">
        <w:rPr>
          <w:rFonts w:ascii="Footlight MT Light" w:hAnsi="Footlight MT Light" w:cs="Arial"/>
        </w:rPr>
        <w:t xml:space="preserve"> des teneurs en nickel dans les différentes fractions granulométriques</w:t>
      </w:r>
    </w:p>
    <w:p w:rsidR="00022406" w:rsidRPr="0009504F" w:rsidRDefault="009C5C07">
      <w:pPr>
        <w:tabs>
          <w:tab w:val="left" w:leader="dot" w:pos="8424"/>
        </w:tabs>
        <w:kinsoku w:val="0"/>
        <w:overflowPunct w:val="0"/>
        <w:autoSpaceDE/>
        <w:autoSpaceDN/>
        <w:adjustRightInd/>
        <w:spacing w:line="233" w:lineRule="exact"/>
        <w:ind w:left="1656"/>
        <w:textAlignment w:val="baseline"/>
        <w:rPr>
          <w:rFonts w:ascii="Footlight MT Light" w:hAnsi="Footlight MT Light" w:cs="Arial"/>
        </w:rPr>
      </w:pPr>
      <w:proofErr w:type="gramStart"/>
      <w:r w:rsidRPr="0009504F">
        <w:rPr>
          <w:rFonts w:ascii="Footlight MT Light" w:hAnsi="Footlight MT Light" w:cs="Arial"/>
        </w:rPr>
        <w:lastRenderedPageBreak/>
        <w:t>analysées</w:t>
      </w:r>
      <w:proofErr w:type="gramEnd"/>
      <w:r w:rsidRPr="0009504F">
        <w:rPr>
          <w:rFonts w:ascii="Footlight MT Light" w:hAnsi="Footlight MT Light" w:cs="Arial"/>
        </w:rPr>
        <w:t xml:space="preserve"> et calculées pour chaque échantillon. </w:t>
      </w:r>
      <w:r w:rsidRPr="0009504F">
        <w:rPr>
          <w:rFonts w:ascii="Footlight MT Light" w:hAnsi="Footlight MT Light" w:cs="Arial"/>
        </w:rPr>
        <w:tab/>
        <w:t xml:space="preserve"> </w:t>
      </w:r>
      <w:r w:rsidR="003A2505">
        <w:rPr>
          <w:rFonts w:ascii="Footlight MT Light" w:hAnsi="Footlight MT Light" w:cs="Arial"/>
        </w:rPr>
        <w:t>18</w:t>
      </w:r>
    </w:p>
    <w:p w:rsidR="00022406" w:rsidRPr="0009504F" w:rsidRDefault="009C5C07">
      <w:pPr>
        <w:kinsoku w:val="0"/>
        <w:overflowPunct w:val="0"/>
        <w:autoSpaceDE/>
        <w:autoSpaceDN/>
        <w:adjustRightInd/>
        <w:spacing w:before="115" w:line="232" w:lineRule="exact"/>
        <w:ind w:left="216"/>
        <w:textAlignment w:val="baseline"/>
        <w:rPr>
          <w:rFonts w:ascii="Footlight MT Light" w:hAnsi="Footlight MT Light" w:cs="Arial"/>
        </w:rPr>
      </w:pPr>
      <w:r w:rsidRPr="0009504F">
        <w:rPr>
          <w:rFonts w:ascii="Footlight MT Light" w:hAnsi="Footlight MT Light" w:cs="Arial"/>
        </w:rPr>
        <w:t>Figure 13 : Teneurs en or de la fraction analysée &lt; 63 µm des sédiments de ruisseaux prélevés à</w:t>
      </w:r>
    </w:p>
    <w:p w:rsidR="00022406" w:rsidRPr="0009504F" w:rsidRDefault="009C5C07">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5"/>
        </w:rPr>
      </w:pPr>
      <w:proofErr w:type="spellStart"/>
      <w:r w:rsidRPr="0009504F">
        <w:rPr>
          <w:rFonts w:ascii="Footlight MT Light" w:hAnsi="Footlight MT Light" w:cs="Arial"/>
          <w:spacing w:val="5"/>
        </w:rPr>
        <w:t>Mborguéné</w:t>
      </w:r>
      <w:proofErr w:type="spellEnd"/>
      <w:r w:rsidRPr="0009504F">
        <w:rPr>
          <w:rFonts w:ascii="Footlight MT Light" w:hAnsi="Footlight MT Light" w:cs="Arial"/>
          <w:spacing w:val="5"/>
        </w:rPr>
        <w:t>.</w:t>
      </w:r>
      <w:r w:rsidRPr="0009504F">
        <w:rPr>
          <w:rFonts w:ascii="Footlight MT Light" w:hAnsi="Footlight MT Light" w:cs="Arial"/>
          <w:spacing w:val="5"/>
        </w:rPr>
        <w:tab/>
      </w:r>
      <w:r w:rsidR="003A2505">
        <w:rPr>
          <w:rFonts w:ascii="Footlight MT Light" w:hAnsi="Footlight MT Light" w:cs="Arial"/>
          <w:spacing w:val="5"/>
        </w:rPr>
        <w:t>19</w:t>
      </w:r>
    </w:p>
    <w:p w:rsidR="00022406" w:rsidRPr="0009504F" w:rsidRDefault="009C5C07">
      <w:pPr>
        <w:kinsoku w:val="0"/>
        <w:overflowPunct w:val="0"/>
        <w:autoSpaceDE/>
        <w:autoSpaceDN/>
        <w:adjustRightInd/>
        <w:spacing w:before="116" w:line="232" w:lineRule="exact"/>
        <w:ind w:left="216"/>
        <w:textAlignment w:val="baseline"/>
        <w:rPr>
          <w:rFonts w:ascii="Footlight MT Light" w:hAnsi="Footlight MT Light" w:cs="Arial"/>
        </w:rPr>
      </w:pPr>
      <w:r w:rsidRPr="0009504F">
        <w:rPr>
          <w:rFonts w:ascii="Footlight MT Light" w:hAnsi="Footlight MT Light" w:cs="Arial"/>
        </w:rPr>
        <w:t>Figure 14 : Teneurs en or de la fraction calculée &lt; 125 µm des sédiments de ruisseaux prélevés à</w:t>
      </w:r>
    </w:p>
    <w:p w:rsidR="00022406" w:rsidRPr="0009504F" w:rsidRDefault="009C5C07">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5"/>
        </w:rPr>
      </w:pPr>
      <w:proofErr w:type="spellStart"/>
      <w:r w:rsidRPr="0009504F">
        <w:rPr>
          <w:rFonts w:ascii="Footlight MT Light" w:hAnsi="Footlight MT Light" w:cs="Arial"/>
          <w:spacing w:val="5"/>
        </w:rPr>
        <w:t>Mborguéné</w:t>
      </w:r>
      <w:proofErr w:type="spellEnd"/>
      <w:r w:rsidRPr="0009504F">
        <w:rPr>
          <w:rFonts w:ascii="Footlight MT Light" w:hAnsi="Footlight MT Light" w:cs="Arial"/>
          <w:spacing w:val="5"/>
        </w:rPr>
        <w:t>.</w:t>
      </w:r>
      <w:r w:rsidRPr="0009504F">
        <w:rPr>
          <w:rFonts w:ascii="Footlight MT Light" w:hAnsi="Footlight MT Light" w:cs="Arial"/>
          <w:spacing w:val="5"/>
        </w:rPr>
        <w:tab/>
      </w:r>
      <w:r w:rsidR="003A2505">
        <w:rPr>
          <w:rFonts w:ascii="Footlight MT Light" w:hAnsi="Footlight MT Light" w:cs="Arial"/>
          <w:spacing w:val="5"/>
        </w:rPr>
        <w:t>19</w:t>
      </w:r>
    </w:p>
    <w:p w:rsidR="00022406" w:rsidRPr="0009504F" w:rsidRDefault="009C5C07">
      <w:pPr>
        <w:kinsoku w:val="0"/>
        <w:overflowPunct w:val="0"/>
        <w:autoSpaceDE/>
        <w:autoSpaceDN/>
        <w:adjustRightInd/>
        <w:spacing w:before="116" w:line="232" w:lineRule="exact"/>
        <w:ind w:left="216"/>
        <w:textAlignment w:val="baseline"/>
        <w:rPr>
          <w:rFonts w:ascii="Footlight MT Light" w:hAnsi="Footlight MT Light" w:cs="Arial"/>
        </w:rPr>
      </w:pPr>
      <w:r w:rsidRPr="0009504F">
        <w:rPr>
          <w:rFonts w:ascii="Footlight MT Light" w:hAnsi="Footlight MT Light" w:cs="Arial"/>
        </w:rPr>
        <w:t>Figure 15 : Teneurs en or de la fraction calculée &lt; 250 µm des sédiments de ruisseaux prélevés à</w:t>
      </w:r>
    </w:p>
    <w:p w:rsidR="00022406" w:rsidRPr="0009504F" w:rsidRDefault="003A2505">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5"/>
        </w:rPr>
      </w:pPr>
      <w:proofErr w:type="spellStart"/>
      <w:r>
        <w:rPr>
          <w:rFonts w:ascii="Footlight MT Light" w:hAnsi="Footlight MT Light" w:cs="Arial"/>
          <w:spacing w:val="5"/>
        </w:rPr>
        <w:t>Mborguéné</w:t>
      </w:r>
      <w:proofErr w:type="spellEnd"/>
      <w:r>
        <w:rPr>
          <w:rFonts w:ascii="Footlight MT Light" w:hAnsi="Footlight MT Light" w:cs="Arial"/>
          <w:spacing w:val="5"/>
        </w:rPr>
        <w:t>.</w:t>
      </w:r>
      <w:r>
        <w:rPr>
          <w:rFonts w:ascii="Footlight MT Light" w:hAnsi="Footlight MT Light" w:cs="Arial"/>
          <w:spacing w:val="5"/>
        </w:rPr>
        <w:tab/>
        <w:t>20</w:t>
      </w:r>
    </w:p>
    <w:p w:rsidR="00022406" w:rsidRPr="0009504F" w:rsidRDefault="009C5C07">
      <w:pPr>
        <w:kinsoku w:val="0"/>
        <w:overflowPunct w:val="0"/>
        <w:autoSpaceDE/>
        <w:autoSpaceDN/>
        <w:adjustRightInd/>
        <w:spacing w:before="115" w:line="230" w:lineRule="exact"/>
        <w:ind w:left="216"/>
        <w:textAlignment w:val="baseline"/>
        <w:rPr>
          <w:rFonts w:ascii="Footlight MT Light" w:hAnsi="Footlight MT Light" w:cs="Arial"/>
        </w:rPr>
      </w:pPr>
      <w:r w:rsidRPr="0009504F">
        <w:rPr>
          <w:rFonts w:ascii="Footlight MT Light" w:hAnsi="Footlight MT Light" w:cs="Arial"/>
        </w:rPr>
        <w:t>Figure 16 : Teneurs en zinc de la fraction analysée &lt; 63 µm des sédiments de ruisseaux prélevés à</w:t>
      </w:r>
    </w:p>
    <w:p w:rsidR="00022406" w:rsidRPr="0009504F" w:rsidRDefault="003A2505">
      <w:pPr>
        <w:tabs>
          <w:tab w:val="left" w:leader="dot" w:pos="8424"/>
        </w:tabs>
        <w:kinsoku w:val="0"/>
        <w:overflowPunct w:val="0"/>
        <w:autoSpaceDE/>
        <w:autoSpaceDN/>
        <w:adjustRightInd/>
        <w:spacing w:line="231" w:lineRule="exact"/>
        <w:ind w:left="1656"/>
        <w:textAlignment w:val="baseline"/>
        <w:rPr>
          <w:rFonts w:ascii="Footlight MT Light" w:hAnsi="Footlight MT Light" w:cs="Arial"/>
          <w:spacing w:val="4"/>
        </w:rPr>
      </w:pPr>
      <w:proofErr w:type="spellStart"/>
      <w:r>
        <w:rPr>
          <w:rFonts w:ascii="Footlight MT Light" w:hAnsi="Footlight MT Light" w:cs="Arial"/>
          <w:spacing w:val="4"/>
        </w:rPr>
        <w:t>Hosséré</w:t>
      </w:r>
      <w:proofErr w:type="spellEnd"/>
      <w:r>
        <w:rPr>
          <w:rFonts w:ascii="Footlight MT Light" w:hAnsi="Footlight MT Light" w:cs="Arial"/>
          <w:spacing w:val="4"/>
        </w:rPr>
        <w:t xml:space="preserve"> </w:t>
      </w:r>
      <w:proofErr w:type="spellStart"/>
      <w:r>
        <w:rPr>
          <w:rFonts w:ascii="Footlight MT Light" w:hAnsi="Footlight MT Light" w:cs="Arial"/>
          <w:spacing w:val="4"/>
        </w:rPr>
        <w:t>Paali</w:t>
      </w:r>
      <w:proofErr w:type="spellEnd"/>
      <w:r>
        <w:rPr>
          <w:rFonts w:ascii="Footlight MT Light" w:hAnsi="Footlight MT Light" w:cs="Arial"/>
          <w:spacing w:val="4"/>
        </w:rPr>
        <w:t>.</w:t>
      </w:r>
      <w:r>
        <w:rPr>
          <w:rFonts w:ascii="Footlight MT Light" w:hAnsi="Footlight MT Light" w:cs="Arial"/>
          <w:spacing w:val="4"/>
        </w:rPr>
        <w:tab/>
        <w:t>21</w:t>
      </w:r>
    </w:p>
    <w:p w:rsidR="00022406" w:rsidRPr="0009504F" w:rsidRDefault="009C5C07">
      <w:pPr>
        <w:kinsoku w:val="0"/>
        <w:overflowPunct w:val="0"/>
        <w:autoSpaceDE/>
        <w:autoSpaceDN/>
        <w:adjustRightInd/>
        <w:spacing w:before="115" w:line="233" w:lineRule="exact"/>
        <w:ind w:left="216"/>
        <w:textAlignment w:val="baseline"/>
        <w:rPr>
          <w:rFonts w:ascii="Footlight MT Light" w:hAnsi="Footlight MT Light" w:cs="Arial"/>
        </w:rPr>
      </w:pPr>
      <w:r w:rsidRPr="0009504F">
        <w:rPr>
          <w:rFonts w:ascii="Footlight MT Light" w:hAnsi="Footlight MT Light" w:cs="Arial"/>
        </w:rPr>
        <w:t>Figure 17 : Teneurs en zinc de la fraction calculée &lt; 125 µm des sédiments de ruisseaux prélevés à</w:t>
      </w:r>
    </w:p>
    <w:p w:rsidR="00022406" w:rsidRPr="0009504F" w:rsidRDefault="003A2505">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4"/>
        </w:rPr>
      </w:pPr>
      <w:proofErr w:type="spellStart"/>
      <w:r>
        <w:rPr>
          <w:rFonts w:ascii="Footlight MT Light" w:hAnsi="Footlight MT Light" w:cs="Arial"/>
          <w:spacing w:val="4"/>
        </w:rPr>
        <w:t>Hosséré</w:t>
      </w:r>
      <w:proofErr w:type="spellEnd"/>
      <w:r>
        <w:rPr>
          <w:rFonts w:ascii="Footlight MT Light" w:hAnsi="Footlight MT Light" w:cs="Arial"/>
          <w:spacing w:val="4"/>
        </w:rPr>
        <w:t xml:space="preserve"> </w:t>
      </w:r>
      <w:proofErr w:type="spellStart"/>
      <w:r>
        <w:rPr>
          <w:rFonts w:ascii="Footlight MT Light" w:hAnsi="Footlight MT Light" w:cs="Arial"/>
          <w:spacing w:val="4"/>
        </w:rPr>
        <w:t>Paali</w:t>
      </w:r>
      <w:proofErr w:type="spellEnd"/>
      <w:r>
        <w:rPr>
          <w:rFonts w:ascii="Footlight MT Light" w:hAnsi="Footlight MT Light" w:cs="Arial"/>
          <w:spacing w:val="4"/>
        </w:rPr>
        <w:t>.</w:t>
      </w:r>
      <w:r>
        <w:rPr>
          <w:rFonts w:ascii="Footlight MT Light" w:hAnsi="Footlight MT Light" w:cs="Arial"/>
          <w:spacing w:val="4"/>
        </w:rPr>
        <w:tab/>
        <w:t>21</w:t>
      </w:r>
    </w:p>
    <w:p w:rsidR="00022406" w:rsidRPr="0009504F" w:rsidRDefault="009C5C07">
      <w:pPr>
        <w:kinsoku w:val="0"/>
        <w:overflowPunct w:val="0"/>
        <w:autoSpaceDE/>
        <w:autoSpaceDN/>
        <w:adjustRightInd/>
        <w:spacing w:before="115" w:line="233" w:lineRule="exact"/>
        <w:ind w:left="216"/>
        <w:textAlignment w:val="baseline"/>
        <w:rPr>
          <w:rFonts w:ascii="Footlight MT Light" w:hAnsi="Footlight MT Light" w:cs="Arial"/>
        </w:rPr>
      </w:pPr>
      <w:r w:rsidRPr="0009504F">
        <w:rPr>
          <w:rFonts w:ascii="Footlight MT Light" w:hAnsi="Footlight MT Light" w:cs="Arial"/>
        </w:rPr>
        <w:t>Figure 18 : Teneurs en zinc de la fraction calculée &lt; 250 µm des sédiments de ruisseaux prélevés à</w:t>
      </w:r>
    </w:p>
    <w:p w:rsidR="00022406" w:rsidRPr="0009504F" w:rsidRDefault="003A2505">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4"/>
        </w:rPr>
      </w:pPr>
      <w:proofErr w:type="spellStart"/>
      <w:r>
        <w:rPr>
          <w:rFonts w:ascii="Footlight MT Light" w:hAnsi="Footlight MT Light" w:cs="Arial"/>
          <w:spacing w:val="4"/>
        </w:rPr>
        <w:t>Hosséré</w:t>
      </w:r>
      <w:proofErr w:type="spellEnd"/>
      <w:r>
        <w:rPr>
          <w:rFonts w:ascii="Footlight MT Light" w:hAnsi="Footlight MT Light" w:cs="Arial"/>
          <w:spacing w:val="4"/>
        </w:rPr>
        <w:t xml:space="preserve"> </w:t>
      </w:r>
      <w:proofErr w:type="spellStart"/>
      <w:r>
        <w:rPr>
          <w:rFonts w:ascii="Footlight MT Light" w:hAnsi="Footlight MT Light" w:cs="Arial"/>
          <w:spacing w:val="4"/>
        </w:rPr>
        <w:t>Paali</w:t>
      </w:r>
      <w:proofErr w:type="spellEnd"/>
      <w:r>
        <w:rPr>
          <w:rFonts w:ascii="Footlight MT Light" w:hAnsi="Footlight MT Light" w:cs="Arial"/>
          <w:spacing w:val="4"/>
        </w:rPr>
        <w:t>.</w:t>
      </w:r>
      <w:r>
        <w:rPr>
          <w:rFonts w:ascii="Footlight MT Light" w:hAnsi="Footlight MT Light" w:cs="Arial"/>
          <w:spacing w:val="4"/>
        </w:rPr>
        <w:tab/>
        <w:t>22</w:t>
      </w:r>
    </w:p>
    <w:p w:rsidR="00022406" w:rsidRPr="0009504F" w:rsidRDefault="009C5C07">
      <w:pPr>
        <w:kinsoku w:val="0"/>
        <w:overflowPunct w:val="0"/>
        <w:autoSpaceDE/>
        <w:autoSpaceDN/>
        <w:adjustRightInd/>
        <w:spacing w:before="115" w:line="232" w:lineRule="exact"/>
        <w:ind w:left="216"/>
        <w:textAlignment w:val="baseline"/>
        <w:rPr>
          <w:rFonts w:ascii="Footlight MT Light" w:hAnsi="Footlight MT Light" w:cs="Arial"/>
        </w:rPr>
      </w:pPr>
      <w:r w:rsidRPr="0009504F">
        <w:rPr>
          <w:rFonts w:ascii="Footlight MT Light" w:hAnsi="Footlight MT Light" w:cs="Arial"/>
        </w:rPr>
        <w:t>Figure 19 : Teneurs en étain de la fraction analysée &lt; 63 µm des sédiments de ruisseaux prélevés à</w:t>
      </w:r>
    </w:p>
    <w:p w:rsidR="00022406" w:rsidRPr="0009504F" w:rsidRDefault="003A2505">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5"/>
        </w:rPr>
      </w:pPr>
      <w:r>
        <w:rPr>
          <w:rFonts w:ascii="Footlight MT Light" w:hAnsi="Footlight MT Light" w:cs="Arial"/>
          <w:spacing w:val="5"/>
        </w:rPr>
        <w:t xml:space="preserve">Mayo </w:t>
      </w:r>
      <w:proofErr w:type="spellStart"/>
      <w:r>
        <w:rPr>
          <w:rFonts w:ascii="Footlight MT Light" w:hAnsi="Footlight MT Light" w:cs="Arial"/>
          <w:spacing w:val="5"/>
        </w:rPr>
        <w:t>Darlé</w:t>
      </w:r>
      <w:proofErr w:type="spellEnd"/>
      <w:r>
        <w:rPr>
          <w:rFonts w:ascii="Footlight MT Light" w:hAnsi="Footlight MT Light" w:cs="Arial"/>
          <w:spacing w:val="5"/>
        </w:rPr>
        <w:t>.</w:t>
      </w:r>
      <w:r>
        <w:rPr>
          <w:rFonts w:ascii="Footlight MT Light" w:hAnsi="Footlight MT Light" w:cs="Arial"/>
          <w:spacing w:val="5"/>
        </w:rPr>
        <w:tab/>
        <w:t>23</w:t>
      </w:r>
    </w:p>
    <w:p w:rsidR="00022406" w:rsidRPr="0009504F" w:rsidRDefault="009C5C07">
      <w:pPr>
        <w:kinsoku w:val="0"/>
        <w:overflowPunct w:val="0"/>
        <w:autoSpaceDE/>
        <w:autoSpaceDN/>
        <w:adjustRightInd/>
        <w:spacing w:before="116" w:line="232" w:lineRule="exact"/>
        <w:ind w:left="216"/>
        <w:textAlignment w:val="baseline"/>
        <w:rPr>
          <w:rFonts w:ascii="Footlight MT Light" w:hAnsi="Footlight MT Light" w:cs="Arial"/>
        </w:rPr>
      </w:pPr>
      <w:r w:rsidRPr="0009504F">
        <w:rPr>
          <w:rFonts w:ascii="Footlight MT Light" w:hAnsi="Footlight MT Light" w:cs="Arial"/>
        </w:rPr>
        <w:t>Figure 20 : Teneurs en étain de la fraction calculée &lt; 125 µm des sédiments de ruisseaux prélevés</w:t>
      </w:r>
    </w:p>
    <w:p w:rsidR="00022406" w:rsidRPr="0009504F" w:rsidRDefault="003A2505">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5"/>
        </w:rPr>
      </w:pPr>
      <w:proofErr w:type="gramStart"/>
      <w:r>
        <w:rPr>
          <w:rFonts w:ascii="Footlight MT Light" w:hAnsi="Footlight MT Light" w:cs="Arial"/>
          <w:spacing w:val="5"/>
        </w:rPr>
        <w:t>à</w:t>
      </w:r>
      <w:proofErr w:type="gramEnd"/>
      <w:r>
        <w:rPr>
          <w:rFonts w:ascii="Footlight MT Light" w:hAnsi="Footlight MT Light" w:cs="Arial"/>
          <w:spacing w:val="5"/>
        </w:rPr>
        <w:t xml:space="preserve"> Mayo </w:t>
      </w:r>
      <w:proofErr w:type="spellStart"/>
      <w:r>
        <w:rPr>
          <w:rFonts w:ascii="Footlight MT Light" w:hAnsi="Footlight MT Light" w:cs="Arial"/>
          <w:spacing w:val="5"/>
        </w:rPr>
        <w:t>Darlé</w:t>
      </w:r>
      <w:proofErr w:type="spellEnd"/>
      <w:r>
        <w:rPr>
          <w:rFonts w:ascii="Footlight MT Light" w:hAnsi="Footlight MT Light" w:cs="Arial"/>
          <w:spacing w:val="5"/>
        </w:rPr>
        <w:t>.</w:t>
      </w:r>
      <w:r>
        <w:rPr>
          <w:rFonts w:ascii="Footlight MT Light" w:hAnsi="Footlight MT Light" w:cs="Arial"/>
          <w:spacing w:val="5"/>
        </w:rPr>
        <w:tab/>
        <w:t>23</w:t>
      </w:r>
    </w:p>
    <w:p w:rsidR="00022406" w:rsidRPr="0009504F" w:rsidRDefault="009C5C07">
      <w:pPr>
        <w:kinsoku w:val="0"/>
        <w:overflowPunct w:val="0"/>
        <w:autoSpaceDE/>
        <w:autoSpaceDN/>
        <w:adjustRightInd/>
        <w:spacing w:before="116" w:line="232" w:lineRule="exact"/>
        <w:ind w:left="216"/>
        <w:textAlignment w:val="baseline"/>
        <w:rPr>
          <w:rFonts w:ascii="Footlight MT Light" w:hAnsi="Footlight MT Light" w:cs="Arial"/>
        </w:rPr>
      </w:pPr>
      <w:r w:rsidRPr="0009504F">
        <w:rPr>
          <w:rFonts w:ascii="Footlight MT Light" w:hAnsi="Footlight MT Light" w:cs="Arial"/>
        </w:rPr>
        <w:t>Figure 21 : Teneurs en étain de la fraction calculée &lt; 250 µm des sédiments de ruisseaux prélevés</w:t>
      </w:r>
    </w:p>
    <w:p w:rsidR="00022406" w:rsidRPr="0009504F" w:rsidRDefault="003A2505">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5"/>
        </w:rPr>
      </w:pPr>
      <w:proofErr w:type="gramStart"/>
      <w:r>
        <w:rPr>
          <w:rFonts w:ascii="Footlight MT Light" w:hAnsi="Footlight MT Light" w:cs="Arial"/>
          <w:spacing w:val="5"/>
        </w:rPr>
        <w:t>à</w:t>
      </w:r>
      <w:proofErr w:type="gramEnd"/>
      <w:r>
        <w:rPr>
          <w:rFonts w:ascii="Footlight MT Light" w:hAnsi="Footlight MT Light" w:cs="Arial"/>
          <w:spacing w:val="5"/>
        </w:rPr>
        <w:t xml:space="preserve"> Mayo </w:t>
      </w:r>
      <w:proofErr w:type="spellStart"/>
      <w:r>
        <w:rPr>
          <w:rFonts w:ascii="Footlight MT Light" w:hAnsi="Footlight MT Light" w:cs="Arial"/>
          <w:spacing w:val="5"/>
        </w:rPr>
        <w:t>Darlé</w:t>
      </w:r>
      <w:proofErr w:type="spellEnd"/>
      <w:r>
        <w:rPr>
          <w:rFonts w:ascii="Footlight MT Light" w:hAnsi="Footlight MT Light" w:cs="Arial"/>
          <w:spacing w:val="5"/>
        </w:rPr>
        <w:t>.</w:t>
      </w:r>
      <w:r>
        <w:rPr>
          <w:rFonts w:ascii="Footlight MT Light" w:hAnsi="Footlight MT Light" w:cs="Arial"/>
          <w:spacing w:val="5"/>
        </w:rPr>
        <w:tab/>
        <w:t>24</w:t>
      </w:r>
    </w:p>
    <w:p w:rsidR="00022406" w:rsidRPr="0009504F" w:rsidRDefault="009C5C07">
      <w:pPr>
        <w:kinsoku w:val="0"/>
        <w:overflowPunct w:val="0"/>
        <w:autoSpaceDE/>
        <w:autoSpaceDN/>
        <w:adjustRightInd/>
        <w:spacing w:before="115" w:line="230" w:lineRule="exact"/>
        <w:ind w:left="216"/>
        <w:textAlignment w:val="baseline"/>
        <w:rPr>
          <w:rFonts w:ascii="Footlight MT Light" w:hAnsi="Footlight MT Light" w:cs="Arial"/>
        </w:rPr>
      </w:pPr>
      <w:r w:rsidRPr="0009504F">
        <w:rPr>
          <w:rFonts w:ascii="Footlight MT Light" w:hAnsi="Footlight MT Light" w:cs="Arial"/>
        </w:rPr>
        <w:t>Figure 22 : Teneurs en titane de la fraction analysée &lt; 63 µm des sédiments de ruisseaux prélevés</w:t>
      </w:r>
    </w:p>
    <w:p w:rsidR="00022406" w:rsidRPr="0009504F" w:rsidRDefault="003A2505">
      <w:pPr>
        <w:tabs>
          <w:tab w:val="left" w:leader="dot" w:pos="8424"/>
        </w:tabs>
        <w:kinsoku w:val="0"/>
        <w:overflowPunct w:val="0"/>
        <w:autoSpaceDE/>
        <w:autoSpaceDN/>
        <w:adjustRightInd/>
        <w:spacing w:line="231" w:lineRule="exact"/>
        <w:ind w:left="1656"/>
        <w:textAlignment w:val="baseline"/>
        <w:rPr>
          <w:rFonts w:ascii="Footlight MT Light" w:hAnsi="Footlight MT Light" w:cs="Arial"/>
          <w:spacing w:val="6"/>
        </w:rPr>
      </w:pPr>
      <w:proofErr w:type="gramStart"/>
      <w:r>
        <w:rPr>
          <w:rFonts w:ascii="Footlight MT Light" w:hAnsi="Footlight MT Light" w:cs="Arial"/>
          <w:spacing w:val="6"/>
        </w:rPr>
        <w:t>à</w:t>
      </w:r>
      <w:proofErr w:type="gramEnd"/>
      <w:r>
        <w:rPr>
          <w:rFonts w:ascii="Footlight MT Light" w:hAnsi="Footlight MT Light" w:cs="Arial"/>
          <w:spacing w:val="6"/>
        </w:rPr>
        <w:t xml:space="preserve"> </w:t>
      </w:r>
      <w:proofErr w:type="spellStart"/>
      <w:r>
        <w:rPr>
          <w:rFonts w:ascii="Footlight MT Light" w:hAnsi="Footlight MT Light" w:cs="Arial"/>
          <w:spacing w:val="6"/>
        </w:rPr>
        <w:t>Otélé</w:t>
      </w:r>
      <w:proofErr w:type="spellEnd"/>
      <w:r>
        <w:rPr>
          <w:rFonts w:ascii="Footlight MT Light" w:hAnsi="Footlight MT Light" w:cs="Arial"/>
          <w:spacing w:val="6"/>
        </w:rPr>
        <w:t xml:space="preserve">. </w:t>
      </w:r>
      <w:r>
        <w:rPr>
          <w:rFonts w:ascii="Footlight MT Light" w:hAnsi="Footlight MT Light" w:cs="Arial"/>
          <w:spacing w:val="6"/>
        </w:rPr>
        <w:tab/>
        <w:t>25</w:t>
      </w:r>
    </w:p>
    <w:p w:rsidR="00022406" w:rsidRPr="0009504F" w:rsidRDefault="009C5C07">
      <w:pPr>
        <w:kinsoku w:val="0"/>
        <w:overflowPunct w:val="0"/>
        <w:autoSpaceDE/>
        <w:autoSpaceDN/>
        <w:adjustRightInd/>
        <w:spacing w:before="115" w:line="233" w:lineRule="exact"/>
        <w:ind w:left="216"/>
        <w:textAlignment w:val="baseline"/>
        <w:rPr>
          <w:rFonts w:ascii="Footlight MT Light" w:hAnsi="Footlight MT Light" w:cs="Arial"/>
        </w:rPr>
      </w:pPr>
      <w:r w:rsidRPr="0009504F">
        <w:rPr>
          <w:rFonts w:ascii="Footlight MT Light" w:hAnsi="Footlight MT Light" w:cs="Arial"/>
        </w:rPr>
        <w:t>Figure 23 : Teneurs en titane de la fraction calculée &lt; 125 µm des sédiments de ruisseaux prélevés</w:t>
      </w:r>
    </w:p>
    <w:p w:rsidR="00022406" w:rsidRPr="0009504F" w:rsidRDefault="003A2505">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6"/>
        </w:rPr>
      </w:pPr>
      <w:proofErr w:type="gramStart"/>
      <w:r>
        <w:rPr>
          <w:rFonts w:ascii="Footlight MT Light" w:hAnsi="Footlight MT Light" w:cs="Arial"/>
          <w:spacing w:val="6"/>
        </w:rPr>
        <w:t>à</w:t>
      </w:r>
      <w:proofErr w:type="gramEnd"/>
      <w:r>
        <w:rPr>
          <w:rFonts w:ascii="Footlight MT Light" w:hAnsi="Footlight MT Light" w:cs="Arial"/>
          <w:spacing w:val="6"/>
        </w:rPr>
        <w:t xml:space="preserve"> </w:t>
      </w:r>
      <w:proofErr w:type="spellStart"/>
      <w:r>
        <w:rPr>
          <w:rFonts w:ascii="Footlight MT Light" w:hAnsi="Footlight MT Light" w:cs="Arial"/>
          <w:spacing w:val="6"/>
        </w:rPr>
        <w:t>Otélé</w:t>
      </w:r>
      <w:proofErr w:type="spellEnd"/>
      <w:r>
        <w:rPr>
          <w:rFonts w:ascii="Footlight MT Light" w:hAnsi="Footlight MT Light" w:cs="Arial"/>
          <w:spacing w:val="6"/>
        </w:rPr>
        <w:t xml:space="preserve">. </w:t>
      </w:r>
      <w:r>
        <w:rPr>
          <w:rFonts w:ascii="Footlight MT Light" w:hAnsi="Footlight MT Light" w:cs="Arial"/>
          <w:spacing w:val="6"/>
        </w:rPr>
        <w:tab/>
        <w:t>25</w:t>
      </w:r>
    </w:p>
    <w:p w:rsidR="00022406" w:rsidRPr="0009504F" w:rsidRDefault="009C5C07">
      <w:pPr>
        <w:kinsoku w:val="0"/>
        <w:overflowPunct w:val="0"/>
        <w:autoSpaceDE/>
        <w:autoSpaceDN/>
        <w:adjustRightInd/>
        <w:spacing w:before="115" w:line="233" w:lineRule="exact"/>
        <w:ind w:left="216"/>
        <w:textAlignment w:val="baseline"/>
        <w:rPr>
          <w:rFonts w:ascii="Footlight MT Light" w:hAnsi="Footlight MT Light" w:cs="Arial"/>
        </w:rPr>
      </w:pPr>
      <w:r w:rsidRPr="0009504F">
        <w:rPr>
          <w:rFonts w:ascii="Footlight MT Light" w:hAnsi="Footlight MT Light" w:cs="Arial"/>
        </w:rPr>
        <w:t>Figure 24 : Teneurs en titane de la fraction calculée &lt; 250 µm des sédiments de ruisseaux prélevés</w:t>
      </w:r>
    </w:p>
    <w:p w:rsidR="00022406" w:rsidRPr="0009504F" w:rsidRDefault="003A2505">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6"/>
        </w:rPr>
      </w:pPr>
      <w:proofErr w:type="gramStart"/>
      <w:r>
        <w:rPr>
          <w:rFonts w:ascii="Footlight MT Light" w:hAnsi="Footlight MT Light" w:cs="Arial"/>
          <w:spacing w:val="6"/>
        </w:rPr>
        <w:t>à</w:t>
      </w:r>
      <w:proofErr w:type="gramEnd"/>
      <w:r>
        <w:rPr>
          <w:rFonts w:ascii="Footlight MT Light" w:hAnsi="Footlight MT Light" w:cs="Arial"/>
          <w:spacing w:val="6"/>
        </w:rPr>
        <w:t xml:space="preserve"> </w:t>
      </w:r>
      <w:proofErr w:type="spellStart"/>
      <w:r>
        <w:rPr>
          <w:rFonts w:ascii="Footlight MT Light" w:hAnsi="Footlight MT Light" w:cs="Arial"/>
          <w:spacing w:val="6"/>
        </w:rPr>
        <w:t>Otélé</w:t>
      </w:r>
      <w:proofErr w:type="spellEnd"/>
      <w:r>
        <w:rPr>
          <w:rFonts w:ascii="Footlight MT Light" w:hAnsi="Footlight MT Light" w:cs="Arial"/>
          <w:spacing w:val="6"/>
        </w:rPr>
        <w:t xml:space="preserve">. </w:t>
      </w:r>
      <w:r>
        <w:rPr>
          <w:rFonts w:ascii="Footlight MT Light" w:hAnsi="Footlight MT Light" w:cs="Arial"/>
          <w:spacing w:val="6"/>
        </w:rPr>
        <w:tab/>
        <w:t>26</w:t>
      </w:r>
    </w:p>
    <w:p w:rsidR="00022406" w:rsidRPr="0009504F" w:rsidRDefault="009C5C07">
      <w:pPr>
        <w:kinsoku w:val="0"/>
        <w:overflowPunct w:val="0"/>
        <w:autoSpaceDE/>
        <w:autoSpaceDN/>
        <w:adjustRightInd/>
        <w:spacing w:before="113" w:line="234" w:lineRule="exact"/>
        <w:ind w:left="216"/>
        <w:textAlignment w:val="baseline"/>
        <w:rPr>
          <w:rFonts w:ascii="Footlight MT Light" w:hAnsi="Footlight MT Light" w:cs="Arial"/>
          <w:spacing w:val="-1"/>
        </w:rPr>
      </w:pPr>
      <w:r w:rsidRPr="0009504F">
        <w:rPr>
          <w:rFonts w:ascii="Footlight MT Light" w:hAnsi="Footlight MT Light" w:cs="Arial"/>
          <w:spacing w:val="-1"/>
        </w:rPr>
        <w:t xml:space="preserve">Figure 25 </w:t>
      </w:r>
      <w:r w:rsidRPr="0009504F">
        <w:rPr>
          <w:rFonts w:ascii="Footlight MT Light" w:hAnsi="Footlight MT Light" w:cs="Arial"/>
          <w:spacing w:val="-1"/>
          <w:sz w:val="21"/>
          <w:szCs w:val="21"/>
        </w:rPr>
        <w:t>: Contrôle qualité sur l’échantillon 01</w:t>
      </w:r>
      <w:r w:rsidRPr="0009504F">
        <w:rPr>
          <w:rFonts w:ascii="Footlight MT Light" w:hAnsi="Footlight MT Light" w:cs="Arial"/>
          <w:spacing w:val="-1"/>
        </w:rPr>
        <w:t xml:space="preserve">-2 prélevé à </w:t>
      </w:r>
      <w:proofErr w:type="spellStart"/>
      <w:r w:rsidRPr="0009504F">
        <w:rPr>
          <w:rFonts w:ascii="Footlight MT Light" w:hAnsi="Footlight MT Light" w:cs="Arial"/>
          <w:spacing w:val="-1"/>
        </w:rPr>
        <w:t>Mborguéné</w:t>
      </w:r>
      <w:proofErr w:type="spellEnd"/>
      <w:r w:rsidRPr="0009504F">
        <w:rPr>
          <w:rFonts w:ascii="Footlight MT Light" w:hAnsi="Footlight MT Light" w:cs="Arial"/>
          <w:spacing w:val="-1"/>
        </w:rPr>
        <w:t xml:space="preserve"> et son </w:t>
      </w:r>
      <w:proofErr w:type="spellStart"/>
      <w:r w:rsidRPr="0009504F">
        <w:rPr>
          <w:rFonts w:ascii="Footlight MT Light" w:hAnsi="Footlight MT Light" w:cs="Arial"/>
          <w:spacing w:val="-1"/>
        </w:rPr>
        <w:t>duplicat</w:t>
      </w:r>
      <w:proofErr w:type="spellEnd"/>
      <w:r w:rsidRPr="0009504F">
        <w:rPr>
          <w:rFonts w:ascii="Footlight MT Light" w:hAnsi="Footlight MT Light" w:cs="Arial"/>
          <w:spacing w:val="-1"/>
        </w:rPr>
        <w:t xml:space="preserve"> laboratoire</w:t>
      </w:r>
    </w:p>
    <w:p w:rsidR="00022406" w:rsidRPr="0009504F" w:rsidRDefault="009C5C07">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1"/>
        </w:rPr>
      </w:pPr>
      <w:r w:rsidRPr="0009504F">
        <w:rPr>
          <w:rFonts w:ascii="Footlight MT Light" w:hAnsi="Footlight MT Light" w:cs="Arial"/>
          <w:spacing w:val="1"/>
        </w:rPr>
        <w:t>04-2 comparé à la fonction linéaire de tendance R</w:t>
      </w:r>
      <w:r w:rsidRPr="0009504F">
        <w:rPr>
          <w:rFonts w:ascii="Footlight MT Light" w:hAnsi="Footlight MT Light" w:cs="Arial"/>
          <w:spacing w:val="1"/>
          <w:vertAlign w:val="superscript"/>
        </w:rPr>
        <w:t>2</w:t>
      </w:r>
      <w:r w:rsidRPr="0009504F">
        <w:rPr>
          <w:rFonts w:ascii="Footlight MT Light" w:hAnsi="Footlight MT Light" w:cs="Arial"/>
          <w:spacing w:val="1"/>
        </w:rPr>
        <w:t>=1.</w:t>
      </w:r>
      <w:r w:rsidRPr="0009504F">
        <w:rPr>
          <w:rFonts w:ascii="Footlight MT Light" w:hAnsi="Footlight MT Light" w:cs="Arial"/>
          <w:spacing w:val="1"/>
        </w:rPr>
        <w:tab/>
        <w:t>3</w:t>
      </w:r>
      <w:r w:rsidR="003A2505">
        <w:rPr>
          <w:rFonts w:ascii="Footlight MT Light" w:hAnsi="Footlight MT Light" w:cs="Arial"/>
          <w:spacing w:val="1"/>
        </w:rPr>
        <w:t>1</w:t>
      </w:r>
    </w:p>
    <w:p w:rsidR="00022406" w:rsidRPr="0009504F" w:rsidRDefault="009C5C07">
      <w:pPr>
        <w:kinsoku w:val="0"/>
        <w:overflowPunct w:val="0"/>
        <w:autoSpaceDE/>
        <w:autoSpaceDN/>
        <w:adjustRightInd/>
        <w:spacing w:before="114" w:line="234" w:lineRule="exact"/>
        <w:ind w:left="216"/>
        <w:textAlignment w:val="baseline"/>
        <w:rPr>
          <w:rFonts w:ascii="Footlight MT Light" w:hAnsi="Footlight MT Light" w:cs="Arial"/>
          <w:spacing w:val="-1"/>
        </w:rPr>
      </w:pPr>
      <w:r w:rsidRPr="0009504F">
        <w:rPr>
          <w:rFonts w:ascii="Footlight MT Light" w:hAnsi="Footlight MT Light" w:cs="Arial"/>
          <w:spacing w:val="-1"/>
          <w:sz w:val="21"/>
          <w:szCs w:val="21"/>
        </w:rPr>
        <w:t>Figure 26 : Contrôle qualité sur l’échantillon 23</w:t>
      </w:r>
      <w:r w:rsidRPr="0009504F">
        <w:rPr>
          <w:rFonts w:ascii="Footlight MT Light" w:hAnsi="Footlight MT Light" w:cs="Arial"/>
          <w:spacing w:val="-1"/>
        </w:rPr>
        <w:t xml:space="preserve">-4 prélevé à </w:t>
      </w:r>
      <w:proofErr w:type="spellStart"/>
      <w:r w:rsidRPr="0009504F">
        <w:rPr>
          <w:rFonts w:ascii="Footlight MT Light" w:hAnsi="Footlight MT Light" w:cs="Arial"/>
          <w:spacing w:val="-1"/>
        </w:rPr>
        <w:t>Hosséré</w:t>
      </w:r>
      <w:proofErr w:type="spellEnd"/>
      <w:r w:rsidRPr="0009504F">
        <w:rPr>
          <w:rFonts w:ascii="Footlight MT Light" w:hAnsi="Footlight MT Light" w:cs="Arial"/>
          <w:spacing w:val="-1"/>
        </w:rPr>
        <w:t xml:space="preserve"> </w:t>
      </w:r>
      <w:proofErr w:type="spellStart"/>
      <w:r w:rsidRPr="0009504F">
        <w:rPr>
          <w:rFonts w:ascii="Footlight MT Light" w:hAnsi="Footlight MT Light" w:cs="Arial"/>
          <w:spacing w:val="-1"/>
        </w:rPr>
        <w:t>Paali</w:t>
      </w:r>
      <w:proofErr w:type="spellEnd"/>
      <w:r w:rsidRPr="0009504F">
        <w:rPr>
          <w:rFonts w:ascii="Footlight MT Light" w:hAnsi="Footlight MT Light" w:cs="Arial"/>
          <w:spacing w:val="-1"/>
        </w:rPr>
        <w:t xml:space="preserve"> et son </w:t>
      </w:r>
      <w:proofErr w:type="spellStart"/>
      <w:r w:rsidRPr="0009504F">
        <w:rPr>
          <w:rFonts w:ascii="Footlight MT Light" w:hAnsi="Footlight MT Light" w:cs="Arial"/>
          <w:spacing w:val="-1"/>
        </w:rPr>
        <w:t>duplicat</w:t>
      </w:r>
      <w:proofErr w:type="spellEnd"/>
      <w:r w:rsidRPr="0009504F">
        <w:rPr>
          <w:rFonts w:ascii="Footlight MT Light" w:hAnsi="Footlight MT Light" w:cs="Arial"/>
          <w:spacing w:val="-1"/>
        </w:rPr>
        <w:t xml:space="preserve"> laboratoire</w:t>
      </w:r>
    </w:p>
    <w:p w:rsidR="00022406" w:rsidRPr="0009504F" w:rsidRDefault="009C5C07" w:rsidP="003C648A">
      <w:pPr>
        <w:tabs>
          <w:tab w:val="left" w:leader="dot" w:pos="8424"/>
        </w:tabs>
        <w:kinsoku w:val="0"/>
        <w:overflowPunct w:val="0"/>
        <w:autoSpaceDE/>
        <w:autoSpaceDN/>
        <w:adjustRightInd/>
        <w:spacing w:line="233" w:lineRule="exact"/>
        <w:ind w:left="1656"/>
        <w:textAlignment w:val="baseline"/>
        <w:rPr>
          <w:rFonts w:ascii="Footlight MT Light" w:hAnsi="Footlight MT Light" w:cs="Arial"/>
          <w:spacing w:val="1"/>
        </w:rPr>
      </w:pPr>
      <w:r w:rsidRPr="0009504F">
        <w:rPr>
          <w:rFonts w:ascii="Footlight MT Light" w:hAnsi="Footlight MT Light" w:cs="Arial"/>
          <w:spacing w:val="1"/>
        </w:rPr>
        <w:t>24-4 comparé à la fonction linéaire de tendance R</w:t>
      </w:r>
      <w:r w:rsidRPr="0009504F">
        <w:rPr>
          <w:rFonts w:ascii="Footlight MT Light" w:hAnsi="Footlight MT Light" w:cs="Arial"/>
          <w:spacing w:val="1"/>
          <w:vertAlign w:val="superscript"/>
        </w:rPr>
        <w:t>2</w:t>
      </w:r>
      <w:r w:rsidRPr="0009504F">
        <w:rPr>
          <w:rFonts w:ascii="Footlight MT Light" w:hAnsi="Footlight MT Light" w:cs="Arial"/>
          <w:spacing w:val="1"/>
        </w:rPr>
        <w:t>=1.</w:t>
      </w:r>
      <w:r w:rsidRPr="0009504F">
        <w:rPr>
          <w:rFonts w:ascii="Footlight MT Light" w:hAnsi="Footlight MT Light" w:cs="Arial"/>
          <w:spacing w:val="1"/>
        </w:rPr>
        <w:tab/>
        <w:t>3</w:t>
      </w:r>
      <w:r w:rsidR="003A2505">
        <w:rPr>
          <w:rFonts w:ascii="Footlight MT Light" w:hAnsi="Footlight MT Light" w:cs="Arial"/>
          <w:spacing w:val="1"/>
        </w:rPr>
        <w:t>2</w:t>
      </w:r>
    </w:p>
    <w:p w:rsidR="003C648A" w:rsidRDefault="003C648A" w:rsidP="003C648A">
      <w:pPr>
        <w:kinsoku w:val="0"/>
        <w:overflowPunct w:val="0"/>
        <w:autoSpaceDE/>
        <w:autoSpaceDN/>
        <w:adjustRightInd/>
        <w:spacing w:line="319" w:lineRule="exact"/>
        <w:ind w:left="216"/>
        <w:textAlignment w:val="baseline"/>
        <w:rPr>
          <w:rFonts w:ascii="Footlight MT Light" w:hAnsi="Footlight MT Light" w:cs="Arial"/>
          <w:b/>
          <w:bCs/>
          <w:spacing w:val="-9"/>
          <w:sz w:val="28"/>
          <w:szCs w:val="28"/>
        </w:rPr>
      </w:pPr>
    </w:p>
    <w:p w:rsidR="003046C1" w:rsidRPr="0009504F" w:rsidRDefault="003046C1" w:rsidP="003C648A">
      <w:pPr>
        <w:kinsoku w:val="0"/>
        <w:overflowPunct w:val="0"/>
        <w:autoSpaceDE/>
        <w:autoSpaceDN/>
        <w:adjustRightInd/>
        <w:spacing w:line="319" w:lineRule="exact"/>
        <w:ind w:left="216"/>
        <w:textAlignment w:val="baseline"/>
        <w:rPr>
          <w:rFonts w:ascii="Footlight MT Light" w:hAnsi="Footlight MT Light" w:cs="Arial"/>
          <w:b/>
          <w:bCs/>
          <w:spacing w:val="-9"/>
          <w:sz w:val="28"/>
          <w:szCs w:val="28"/>
        </w:rPr>
      </w:pPr>
    </w:p>
    <w:p w:rsidR="00022406" w:rsidRPr="0009504F" w:rsidRDefault="009C5C07" w:rsidP="003C648A">
      <w:pPr>
        <w:kinsoku w:val="0"/>
        <w:overflowPunct w:val="0"/>
        <w:autoSpaceDE/>
        <w:autoSpaceDN/>
        <w:adjustRightInd/>
        <w:spacing w:line="319" w:lineRule="exact"/>
        <w:ind w:left="216"/>
        <w:textAlignment w:val="baseline"/>
        <w:rPr>
          <w:rFonts w:ascii="Footlight MT Light" w:hAnsi="Footlight MT Light" w:cs="Arial"/>
          <w:b/>
          <w:bCs/>
          <w:spacing w:val="-9"/>
          <w:sz w:val="28"/>
          <w:szCs w:val="28"/>
        </w:rPr>
      </w:pPr>
      <w:r w:rsidRPr="0009504F">
        <w:rPr>
          <w:rFonts w:ascii="Footlight MT Light" w:hAnsi="Footlight MT Light" w:cs="Arial"/>
          <w:b/>
          <w:bCs/>
          <w:spacing w:val="-9"/>
          <w:sz w:val="28"/>
          <w:szCs w:val="28"/>
        </w:rPr>
        <w:t>Liste des tableaux</w:t>
      </w:r>
    </w:p>
    <w:p w:rsidR="003046C1" w:rsidRDefault="003046C1" w:rsidP="003C648A">
      <w:pPr>
        <w:kinsoku w:val="0"/>
        <w:overflowPunct w:val="0"/>
        <w:autoSpaceDE/>
        <w:autoSpaceDN/>
        <w:adjustRightInd/>
        <w:spacing w:line="229" w:lineRule="exact"/>
        <w:ind w:left="1656" w:right="648" w:hanging="1440"/>
        <w:textAlignment w:val="baseline"/>
        <w:rPr>
          <w:rFonts w:ascii="Footlight MT Light" w:hAnsi="Footlight MT Light" w:cs="Arial"/>
          <w:spacing w:val="-4"/>
        </w:rPr>
      </w:pPr>
    </w:p>
    <w:p w:rsidR="003A2505" w:rsidRDefault="009C5C07" w:rsidP="0032088E">
      <w:pPr>
        <w:kinsoku w:val="0"/>
        <w:overflowPunct w:val="0"/>
        <w:autoSpaceDE/>
        <w:autoSpaceDN/>
        <w:adjustRightInd/>
        <w:spacing w:line="229" w:lineRule="exact"/>
        <w:ind w:left="1134" w:right="648" w:hanging="918"/>
        <w:textAlignment w:val="baseline"/>
        <w:rPr>
          <w:rFonts w:ascii="Footlight MT Light" w:hAnsi="Footlight MT Light" w:cs="Arial"/>
          <w:spacing w:val="1"/>
        </w:rPr>
      </w:pPr>
      <w:r w:rsidRPr="0009504F">
        <w:rPr>
          <w:rFonts w:ascii="Footlight MT Light" w:hAnsi="Footlight MT Light" w:cs="Arial"/>
          <w:spacing w:val="-4"/>
        </w:rPr>
        <w:t xml:space="preserve">Tableau 1: Tableau récapitulatif du prétraitement des échantillons prélevés lors du test </w:t>
      </w:r>
      <w:r w:rsidR="0032088E">
        <w:rPr>
          <w:rFonts w:ascii="Footlight MT Light" w:hAnsi="Footlight MT Light" w:cs="Arial"/>
          <w:spacing w:val="-4"/>
          <w:sz w:val="21"/>
          <w:szCs w:val="21"/>
        </w:rPr>
        <w:t xml:space="preserve">méthodologique </w:t>
      </w:r>
      <w:r w:rsidRPr="0009504F">
        <w:rPr>
          <w:rFonts w:ascii="Footlight MT Light" w:hAnsi="Footlight MT Light" w:cs="Arial"/>
          <w:spacing w:val="-4"/>
          <w:sz w:val="21"/>
          <w:szCs w:val="21"/>
        </w:rPr>
        <w:t xml:space="preserve">d’orientation en décembre </w:t>
      </w:r>
      <w:r w:rsidRPr="0009504F">
        <w:rPr>
          <w:rFonts w:ascii="Footlight MT Light" w:hAnsi="Footlight MT Light" w:cs="Arial"/>
          <w:spacing w:val="-4"/>
        </w:rPr>
        <w:t>2016. TR : Très Rare ; R : Rare ; M :</w:t>
      </w:r>
      <w:r w:rsidR="003377A9" w:rsidRPr="0009504F">
        <w:rPr>
          <w:rFonts w:ascii="Footlight MT Light" w:hAnsi="Footlight MT Light" w:cs="Arial"/>
          <w:spacing w:val="-4"/>
        </w:rPr>
        <w:t xml:space="preserve"> </w:t>
      </w:r>
      <w:r w:rsidRPr="0009504F">
        <w:rPr>
          <w:rFonts w:ascii="Footlight MT Light" w:hAnsi="Footlight MT Light" w:cs="Arial"/>
          <w:spacing w:val="1"/>
        </w:rPr>
        <w:t>Moyen ; A : A</w:t>
      </w:r>
      <w:r w:rsidR="0032088E">
        <w:rPr>
          <w:rFonts w:ascii="Footlight MT Light" w:hAnsi="Footlight MT Light" w:cs="Arial"/>
          <w:spacing w:val="1"/>
        </w:rPr>
        <w:t xml:space="preserve">bondant ; </w:t>
      </w:r>
    </w:p>
    <w:p w:rsidR="00022406" w:rsidRPr="0009504F" w:rsidRDefault="0032088E" w:rsidP="003A2505">
      <w:pPr>
        <w:kinsoku w:val="0"/>
        <w:overflowPunct w:val="0"/>
        <w:autoSpaceDE/>
        <w:autoSpaceDN/>
        <w:adjustRightInd/>
        <w:spacing w:line="229" w:lineRule="exact"/>
        <w:ind w:left="1134" w:right="648"/>
        <w:textAlignment w:val="baseline"/>
        <w:rPr>
          <w:rFonts w:ascii="Footlight MT Light" w:hAnsi="Footlight MT Light" w:cs="Arial"/>
          <w:spacing w:val="-4"/>
        </w:rPr>
      </w:pPr>
      <w:r>
        <w:rPr>
          <w:rFonts w:ascii="Footlight MT Light" w:hAnsi="Footlight MT Light" w:cs="Arial"/>
          <w:spacing w:val="1"/>
        </w:rPr>
        <w:t>TA : Très abondant</w:t>
      </w:r>
    </w:p>
    <w:p w:rsidR="003A2505" w:rsidRDefault="003A2505" w:rsidP="003C648A">
      <w:pPr>
        <w:tabs>
          <w:tab w:val="left" w:leader="dot" w:pos="8424"/>
        </w:tabs>
        <w:kinsoku w:val="0"/>
        <w:overflowPunct w:val="0"/>
        <w:autoSpaceDE/>
        <w:autoSpaceDN/>
        <w:adjustRightInd/>
        <w:spacing w:line="237" w:lineRule="exact"/>
        <w:ind w:left="216"/>
        <w:textAlignment w:val="baseline"/>
        <w:rPr>
          <w:rFonts w:ascii="Footlight MT Light" w:hAnsi="Footlight MT Light" w:cs="Arial"/>
        </w:rPr>
      </w:pPr>
    </w:p>
    <w:p w:rsidR="00022406" w:rsidRPr="0009504F" w:rsidRDefault="009C5C07" w:rsidP="003C648A">
      <w:pPr>
        <w:tabs>
          <w:tab w:val="left" w:leader="dot" w:pos="8424"/>
        </w:tabs>
        <w:kinsoku w:val="0"/>
        <w:overflowPunct w:val="0"/>
        <w:autoSpaceDE/>
        <w:autoSpaceDN/>
        <w:adjustRightInd/>
        <w:spacing w:line="237" w:lineRule="exact"/>
        <w:ind w:left="216"/>
        <w:textAlignment w:val="baseline"/>
        <w:rPr>
          <w:rFonts w:ascii="Footlight MT Light" w:hAnsi="Footlight MT Light" w:cs="Arial"/>
        </w:rPr>
      </w:pPr>
      <w:r w:rsidRPr="0009504F">
        <w:rPr>
          <w:rFonts w:ascii="Footlight MT Light" w:hAnsi="Footlight MT Light" w:cs="Arial"/>
        </w:rPr>
        <w:t xml:space="preserve">Tableau 2 </w:t>
      </w:r>
      <w:r w:rsidRPr="0009504F">
        <w:rPr>
          <w:rFonts w:ascii="Footlight MT Light" w:hAnsi="Footlight MT Light" w:cs="Arial"/>
          <w:sz w:val="21"/>
          <w:szCs w:val="21"/>
        </w:rPr>
        <w:t>: Résultats d’analyse du test d’ori</w:t>
      </w:r>
      <w:r w:rsidRPr="0009504F">
        <w:rPr>
          <w:rFonts w:ascii="Footlight MT Light" w:hAnsi="Footlight MT Light" w:cs="Arial"/>
        </w:rPr>
        <w:t xml:space="preserve">entation méthodologique (1/3). </w:t>
      </w:r>
      <w:r w:rsidRPr="0009504F">
        <w:rPr>
          <w:rFonts w:ascii="Footlight MT Light" w:hAnsi="Footlight MT Light" w:cs="Arial"/>
        </w:rPr>
        <w:tab/>
      </w:r>
      <w:r w:rsidR="003A2505">
        <w:rPr>
          <w:rFonts w:ascii="Footlight MT Light" w:hAnsi="Footlight MT Light" w:cs="Arial"/>
        </w:rPr>
        <w:t>29</w:t>
      </w:r>
    </w:p>
    <w:p w:rsidR="00022406" w:rsidRPr="0009504F" w:rsidRDefault="00022406" w:rsidP="003C648A">
      <w:pPr>
        <w:widowControl/>
        <w:rPr>
          <w:rFonts w:ascii="Footlight MT Light" w:hAnsi="Footlight MT Light"/>
          <w:sz w:val="24"/>
          <w:szCs w:val="24"/>
        </w:rPr>
      </w:pPr>
    </w:p>
    <w:p w:rsidR="003046C1" w:rsidRDefault="003046C1" w:rsidP="002B2BF2">
      <w:pPr>
        <w:kinsoku w:val="0"/>
        <w:overflowPunct w:val="0"/>
        <w:autoSpaceDE/>
        <w:autoSpaceDN/>
        <w:adjustRightInd/>
        <w:spacing w:line="319" w:lineRule="exact"/>
        <w:jc w:val="both"/>
        <w:textAlignment w:val="baseline"/>
        <w:rPr>
          <w:rFonts w:ascii="Footlight MT Light" w:hAnsi="Footlight MT Light" w:cs="Arial"/>
          <w:b/>
          <w:bCs/>
          <w:spacing w:val="-9"/>
          <w:sz w:val="28"/>
          <w:szCs w:val="28"/>
        </w:rPr>
      </w:pPr>
    </w:p>
    <w:p w:rsidR="00022406" w:rsidRPr="0009504F" w:rsidRDefault="009C5C07" w:rsidP="002B2BF2">
      <w:pPr>
        <w:kinsoku w:val="0"/>
        <w:overflowPunct w:val="0"/>
        <w:autoSpaceDE/>
        <w:autoSpaceDN/>
        <w:adjustRightInd/>
        <w:spacing w:line="319" w:lineRule="exact"/>
        <w:jc w:val="both"/>
        <w:textAlignment w:val="baseline"/>
        <w:rPr>
          <w:rFonts w:ascii="Footlight MT Light" w:hAnsi="Footlight MT Light" w:cs="Arial"/>
          <w:b/>
          <w:bCs/>
          <w:spacing w:val="-9"/>
          <w:sz w:val="28"/>
          <w:szCs w:val="28"/>
        </w:rPr>
      </w:pPr>
      <w:r w:rsidRPr="0009504F">
        <w:rPr>
          <w:rFonts w:ascii="Footlight MT Light" w:hAnsi="Footlight MT Light" w:cs="Arial"/>
          <w:b/>
          <w:bCs/>
          <w:spacing w:val="-9"/>
          <w:sz w:val="28"/>
          <w:szCs w:val="28"/>
        </w:rPr>
        <w:t>Liste des annexes</w:t>
      </w:r>
    </w:p>
    <w:p w:rsidR="00022406" w:rsidRPr="0009504F" w:rsidRDefault="009C5C07">
      <w:pPr>
        <w:tabs>
          <w:tab w:val="left" w:leader="dot" w:pos="8208"/>
        </w:tabs>
        <w:kinsoku w:val="0"/>
        <w:overflowPunct w:val="0"/>
        <w:autoSpaceDE/>
        <w:autoSpaceDN/>
        <w:adjustRightInd/>
        <w:spacing w:before="240" w:line="237" w:lineRule="exact"/>
        <w:jc w:val="both"/>
        <w:textAlignment w:val="baseline"/>
        <w:rPr>
          <w:rFonts w:ascii="Footlight MT Light" w:hAnsi="Footlight MT Light" w:cs="Arial"/>
          <w:spacing w:val="1"/>
        </w:rPr>
      </w:pPr>
      <w:r w:rsidRPr="0009504F">
        <w:rPr>
          <w:rFonts w:ascii="Footlight MT Light" w:hAnsi="Footlight MT Light" w:cs="Arial"/>
          <w:spacing w:val="1"/>
        </w:rPr>
        <w:t xml:space="preserve">Annexe 1 </w:t>
      </w:r>
      <w:r w:rsidRPr="0009504F">
        <w:rPr>
          <w:rFonts w:ascii="Footlight MT Light" w:hAnsi="Footlight MT Light" w:cs="Arial"/>
          <w:spacing w:val="1"/>
          <w:sz w:val="21"/>
          <w:szCs w:val="21"/>
        </w:rPr>
        <w:t>– Résultats d’analyse du test méthodologique d’orientation</w:t>
      </w:r>
      <w:r w:rsidRPr="0009504F">
        <w:rPr>
          <w:rFonts w:ascii="Footlight MT Light" w:hAnsi="Footlight MT Light" w:cs="Arial"/>
          <w:spacing w:val="1"/>
          <w:sz w:val="21"/>
          <w:szCs w:val="21"/>
        </w:rPr>
        <w:tab/>
      </w:r>
      <w:r w:rsidR="003A2505">
        <w:rPr>
          <w:rFonts w:ascii="Footlight MT Light" w:hAnsi="Footlight MT Light" w:cs="Arial"/>
          <w:spacing w:val="1"/>
        </w:rPr>
        <w:t>28</w:t>
      </w:r>
    </w:p>
    <w:p w:rsidR="00022406" w:rsidRPr="003C648A" w:rsidRDefault="009C5C07">
      <w:pPr>
        <w:tabs>
          <w:tab w:val="left" w:leader="dot" w:pos="8208"/>
        </w:tabs>
        <w:kinsoku w:val="0"/>
        <w:overflowPunct w:val="0"/>
        <w:autoSpaceDE/>
        <w:autoSpaceDN/>
        <w:adjustRightInd/>
        <w:spacing w:before="113" w:line="237" w:lineRule="exact"/>
        <w:jc w:val="both"/>
        <w:textAlignment w:val="baseline"/>
        <w:rPr>
          <w:rFonts w:ascii="Arial Narrow" w:hAnsi="Arial Narrow" w:cs="Arial"/>
          <w:spacing w:val="3"/>
        </w:rPr>
      </w:pPr>
      <w:r w:rsidRPr="0009504F">
        <w:rPr>
          <w:rFonts w:ascii="Footlight MT Light" w:hAnsi="Footlight MT Light" w:cs="Arial"/>
          <w:spacing w:val="3"/>
        </w:rPr>
        <w:t xml:space="preserve">Annexe 2 </w:t>
      </w:r>
      <w:r w:rsidRPr="0009504F">
        <w:rPr>
          <w:rFonts w:ascii="Footlight MT Light" w:hAnsi="Footlight MT Light" w:cs="Arial"/>
          <w:spacing w:val="3"/>
          <w:sz w:val="21"/>
          <w:szCs w:val="21"/>
        </w:rPr>
        <w:t xml:space="preserve">– </w:t>
      </w:r>
      <w:r w:rsidRPr="0009504F">
        <w:rPr>
          <w:rFonts w:ascii="Footlight MT Light" w:hAnsi="Footlight MT Light" w:cs="Arial"/>
          <w:spacing w:val="3"/>
        </w:rPr>
        <w:t>QAQC</w:t>
      </w:r>
      <w:r w:rsidR="003377A9" w:rsidRPr="0009504F">
        <w:rPr>
          <w:rFonts w:ascii="Footlight MT Light" w:hAnsi="Footlight MT Light" w:cs="Arial"/>
          <w:spacing w:val="3"/>
        </w:rPr>
        <w:t> </w:t>
      </w:r>
      <w:r w:rsidR="00AF660A" w:rsidRPr="0009504F">
        <w:rPr>
          <w:rFonts w:ascii="Footlight MT Light" w:hAnsi="Footlight MT Light" w:cs="Arial"/>
          <w:spacing w:val="3"/>
        </w:rPr>
        <w:t>:</w:t>
      </w:r>
      <w:r w:rsidRPr="003C648A">
        <w:rPr>
          <w:rFonts w:ascii="Arial Narrow" w:hAnsi="Arial Narrow" w:cs="Arial"/>
          <w:spacing w:val="3"/>
        </w:rPr>
        <w:tab/>
      </w:r>
      <w:r w:rsidR="003A2505">
        <w:rPr>
          <w:rFonts w:ascii="Arial Narrow" w:hAnsi="Arial Narrow" w:cs="Arial"/>
          <w:spacing w:val="3"/>
        </w:rPr>
        <w:t>31</w:t>
      </w:r>
    </w:p>
    <w:p w:rsidR="00022406" w:rsidRPr="003C648A" w:rsidRDefault="00022406">
      <w:pPr>
        <w:widowControl/>
        <w:rPr>
          <w:rFonts w:ascii="Arial Narrow" w:hAnsi="Arial Narrow"/>
          <w:sz w:val="24"/>
          <w:szCs w:val="24"/>
        </w:rPr>
        <w:sectPr w:rsidR="00022406" w:rsidRPr="003C648A" w:rsidSect="002B2BF2">
          <w:pgSz w:w="11909" w:h="16843"/>
          <w:pgMar w:top="851" w:right="1418" w:bottom="1134" w:left="1418" w:header="720" w:footer="720" w:gutter="0"/>
          <w:cols w:space="720"/>
          <w:noEndnote/>
        </w:sectPr>
      </w:pPr>
    </w:p>
    <w:p w:rsidR="00912229" w:rsidRDefault="00DE0AC3" w:rsidP="001C0F2F">
      <w:pPr>
        <w:kinsoku w:val="0"/>
        <w:overflowPunct w:val="0"/>
        <w:autoSpaceDE/>
        <w:autoSpaceDN/>
        <w:adjustRightInd/>
        <w:spacing w:line="276" w:lineRule="auto"/>
        <w:jc w:val="right"/>
        <w:textAlignment w:val="baseline"/>
        <w:rPr>
          <w:rFonts w:ascii="Footlight MT Light" w:hAnsi="Footlight MT Light" w:cs="Arial"/>
          <w:b/>
          <w:bCs/>
          <w:sz w:val="22"/>
          <w:szCs w:val="22"/>
        </w:rPr>
      </w:pPr>
      <w:r w:rsidRPr="001C0F2F">
        <w:rPr>
          <w:rFonts w:ascii="Footlight MT Light" w:hAnsi="Footlight MT Light" w:cs="Arial"/>
          <w:b/>
          <w:bCs/>
          <w:sz w:val="22"/>
          <w:szCs w:val="22"/>
        </w:rPr>
        <w:lastRenderedPageBreak/>
        <w:t>Préambule</w:t>
      </w:r>
    </w:p>
    <w:p w:rsidR="001C0F2F" w:rsidRPr="001C0F2F" w:rsidRDefault="001C0F2F" w:rsidP="001C0F2F">
      <w:pPr>
        <w:kinsoku w:val="0"/>
        <w:overflowPunct w:val="0"/>
        <w:autoSpaceDE/>
        <w:autoSpaceDN/>
        <w:adjustRightInd/>
        <w:spacing w:line="276" w:lineRule="auto"/>
        <w:jc w:val="right"/>
        <w:textAlignment w:val="baseline"/>
        <w:rPr>
          <w:rFonts w:ascii="Footlight MT Light" w:hAnsi="Footlight MT Light" w:cs="Arial"/>
          <w:b/>
          <w:bCs/>
          <w:sz w:val="22"/>
          <w:szCs w:val="22"/>
        </w:rPr>
      </w:pPr>
    </w:p>
    <w:p w:rsidR="003B0F88" w:rsidRPr="001C0F2F" w:rsidRDefault="003B0F88" w:rsidP="00DC7787">
      <w:pPr>
        <w:tabs>
          <w:tab w:val="left" w:pos="540"/>
        </w:tabs>
        <w:spacing w:line="276" w:lineRule="auto"/>
        <w:jc w:val="both"/>
        <w:rPr>
          <w:rFonts w:ascii="Footlight MT Light" w:hAnsi="Footlight MT Light"/>
          <w:i/>
          <w:sz w:val="22"/>
          <w:szCs w:val="22"/>
        </w:rPr>
      </w:pPr>
      <w:r w:rsidRPr="001C0F2F">
        <w:rPr>
          <w:rFonts w:ascii="Footlight MT Light" w:hAnsi="Footlight MT Light"/>
          <w:i/>
          <w:sz w:val="22"/>
          <w:szCs w:val="22"/>
        </w:rPr>
        <w:t xml:space="preserve">Le </w:t>
      </w:r>
      <w:r w:rsidRPr="001C0F2F">
        <w:rPr>
          <w:rFonts w:ascii="Footlight MT Light" w:hAnsi="Footlight MT Light"/>
          <w:bCs/>
          <w:i/>
          <w:sz w:val="22"/>
          <w:szCs w:val="22"/>
        </w:rPr>
        <w:t xml:space="preserve">Cameroun a </w:t>
      </w:r>
      <w:r w:rsidRPr="001C0F2F">
        <w:rPr>
          <w:rFonts w:ascii="Footlight MT Light" w:hAnsi="Footlight MT Light"/>
          <w:i/>
          <w:sz w:val="22"/>
          <w:szCs w:val="22"/>
        </w:rPr>
        <w:t xml:space="preserve">été dans le passé, un producteur </w:t>
      </w:r>
      <w:r w:rsidR="008E3259" w:rsidRPr="001C0F2F">
        <w:rPr>
          <w:rFonts w:ascii="Footlight MT Light" w:hAnsi="Footlight MT Light"/>
          <w:i/>
          <w:sz w:val="22"/>
          <w:szCs w:val="22"/>
        </w:rPr>
        <w:t xml:space="preserve">de substances minérales notamment, d'or, d'étain et de titane. </w:t>
      </w:r>
      <w:r w:rsidRPr="001C0F2F">
        <w:rPr>
          <w:rFonts w:ascii="Footlight MT Light" w:hAnsi="Footlight MT Light"/>
          <w:i/>
          <w:sz w:val="22"/>
          <w:szCs w:val="22"/>
        </w:rPr>
        <w:t xml:space="preserve">Aujourd’hui, la production minérale nationale est totalement limitée aux hydrocarbures (la mine « liquide ») dont la production </w:t>
      </w:r>
      <w:r w:rsidR="008D5403" w:rsidRPr="001C0F2F">
        <w:rPr>
          <w:rFonts w:ascii="Footlight MT Light" w:hAnsi="Footlight MT Light"/>
          <w:i/>
          <w:sz w:val="22"/>
          <w:szCs w:val="22"/>
        </w:rPr>
        <w:t xml:space="preserve">a été évaluée </w:t>
      </w:r>
      <w:r w:rsidR="00912229" w:rsidRPr="001C0F2F">
        <w:rPr>
          <w:rFonts w:ascii="Footlight MT Light" w:hAnsi="Footlight MT Light"/>
          <w:i/>
          <w:sz w:val="22"/>
          <w:szCs w:val="22"/>
        </w:rPr>
        <w:t xml:space="preserve">en 2018 </w:t>
      </w:r>
      <w:r w:rsidR="008D5403" w:rsidRPr="001C0F2F">
        <w:rPr>
          <w:rFonts w:ascii="Footlight MT Light" w:hAnsi="Footlight MT Light"/>
          <w:i/>
          <w:sz w:val="22"/>
          <w:szCs w:val="22"/>
        </w:rPr>
        <w:t>à 25 millions de barils de pétrole et 2 milliards de mètre cube environ de gaz</w:t>
      </w:r>
      <w:r w:rsidR="008E3259" w:rsidRPr="001C0F2F">
        <w:rPr>
          <w:rFonts w:ascii="Footlight MT Light" w:hAnsi="Footlight MT Light"/>
          <w:i/>
          <w:sz w:val="22"/>
          <w:szCs w:val="22"/>
        </w:rPr>
        <w:t>, aux matériaux de construction et à une production artisanale d’or et de diamant</w:t>
      </w:r>
      <w:r w:rsidRPr="001C0F2F">
        <w:rPr>
          <w:rFonts w:ascii="Footlight MT Light" w:hAnsi="Footlight MT Light"/>
          <w:i/>
          <w:sz w:val="22"/>
          <w:szCs w:val="22"/>
        </w:rPr>
        <w:t xml:space="preserve">.  </w:t>
      </w:r>
      <w:r w:rsidR="008E3259" w:rsidRPr="001C0F2F">
        <w:rPr>
          <w:rFonts w:ascii="Footlight MT Light" w:hAnsi="Footlight MT Light"/>
          <w:i/>
          <w:sz w:val="22"/>
          <w:szCs w:val="22"/>
        </w:rPr>
        <w:t xml:space="preserve">Pour ce qui est de la production de pétrole, elle </w:t>
      </w:r>
      <w:r w:rsidR="00AC1059" w:rsidRPr="001C0F2F">
        <w:rPr>
          <w:rFonts w:ascii="Footlight MT Light" w:hAnsi="Footlight MT Light"/>
          <w:i/>
          <w:sz w:val="22"/>
          <w:szCs w:val="22"/>
        </w:rPr>
        <w:t>stagne quand elle n’</w:t>
      </w:r>
      <w:r w:rsidRPr="001C0F2F">
        <w:rPr>
          <w:rFonts w:ascii="Footlight MT Light" w:hAnsi="Footlight MT Light"/>
          <w:i/>
          <w:sz w:val="22"/>
          <w:szCs w:val="22"/>
        </w:rPr>
        <w:t xml:space="preserve">est </w:t>
      </w:r>
      <w:r w:rsidR="00AC1059" w:rsidRPr="001C0F2F">
        <w:rPr>
          <w:rFonts w:ascii="Footlight MT Light" w:hAnsi="Footlight MT Light"/>
          <w:i/>
          <w:sz w:val="22"/>
          <w:szCs w:val="22"/>
        </w:rPr>
        <w:t>pas en baisse</w:t>
      </w:r>
      <w:r w:rsidRPr="001C0F2F">
        <w:rPr>
          <w:rFonts w:ascii="Footlight MT Light" w:hAnsi="Footlight MT Light"/>
          <w:i/>
          <w:sz w:val="22"/>
          <w:szCs w:val="22"/>
        </w:rPr>
        <w:t xml:space="preserve">, et dans les années à venir, pèse sur le Cameroun la perspective de l’épuisement des réserves connues.  </w:t>
      </w:r>
      <w:r w:rsidRPr="001C0F2F">
        <w:rPr>
          <w:rFonts w:ascii="Footlight MT Light" w:hAnsi="Footlight MT Light"/>
          <w:bCs/>
          <w:i/>
          <w:sz w:val="22"/>
          <w:szCs w:val="22"/>
        </w:rPr>
        <w:t xml:space="preserve">L’enjeu majeur du gouvernement camerounais </w:t>
      </w:r>
      <w:r w:rsidRPr="001C0F2F">
        <w:rPr>
          <w:rFonts w:ascii="Footlight MT Light" w:hAnsi="Footlight MT Light"/>
          <w:i/>
          <w:sz w:val="22"/>
          <w:szCs w:val="22"/>
        </w:rPr>
        <w:t>est donc de développer la mine « solide » et de construire une industrie minérale durable, intégrant tous les maillons de la filière (production, transformation, commercialisation), ceci afin de prendre à term</w:t>
      </w:r>
      <w:r w:rsidR="00AC1059" w:rsidRPr="001C0F2F">
        <w:rPr>
          <w:rFonts w:ascii="Footlight MT Light" w:hAnsi="Footlight MT Light"/>
          <w:i/>
          <w:sz w:val="22"/>
          <w:szCs w:val="22"/>
        </w:rPr>
        <w:t xml:space="preserve">e le relais de l’après pétrole. </w:t>
      </w:r>
    </w:p>
    <w:p w:rsidR="002373BD" w:rsidRPr="001C0F2F" w:rsidRDefault="002373BD" w:rsidP="00DC7787">
      <w:pPr>
        <w:kinsoku w:val="0"/>
        <w:overflowPunct w:val="0"/>
        <w:autoSpaceDE/>
        <w:autoSpaceDN/>
        <w:adjustRightInd/>
        <w:spacing w:line="276" w:lineRule="auto"/>
        <w:jc w:val="both"/>
        <w:textAlignment w:val="baseline"/>
        <w:rPr>
          <w:rFonts w:ascii="Footlight MT Light" w:hAnsi="Footlight MT Light"/>
          <w:i/>
          <w:sz w:val="22"/>
          <w:szCs w:val="22"/>
        </w:rPr>
      </w:pPr>
    </w:p>
    <w:p w:rsidR="008D5403" w:rsidRPr="001C0F2F" w:rsidRDefault="008E3259" w:rsidP="00DC7787">
      <w:pPr>
        <w:kinsoku w:val="0"/>
        <w:overflowPunct w:val="0"/>
        <w:autoSpaceDE/>
        <w:autoSpaceDN/>
        <w:adjustRightInd/>
        <w:spacing w:line="276" w:lineRule="auto"/>
        <w:jc w:val="both"/>
        <w:textAlignment w:val="baseline"/>
        <w:rPr>
          <w:rFonts w:ascii="Footlight MT Light" w:hAnsi="Footlight MT Light" w:cs="Arial"/>
          <w:i/>
          <w:sz w:val="22"/>
          <w:szCs w:val="22"/>
        </w:rPr>
      </w:pPr>
      <w:r w:rsidRPr="001C0F2F">
        <w:rPr>
          <w:rFonts w:ascii="Footlight MT Light" w:hAnsi="Footlight MT Light"/>
          <w:i/>
          <w:sz w:val="22"/>
          <w:szCs w:val="22"/>
        </w:rPr>
        <w:t>Dans la recherche des solutions, l</w:t>
      </w:r>
      <w:r w:rsidR="00AC1059" w:rsidRPr="001C0F2F">
        <w:rPr>
          <w:rFonts w:ascii="Footlight MT Light" w:hAnsi="Footlight MT Light"/>
          <w:i/>
          <w:sz w:val="22"/>
          <w:szCs w:val="22"/>
        </w:rPr>
        <w:t>e Gouvernement de la République du Cameroun</w:t>
      </w:r>
      <w:r w:rsidR="008D5403" w:rsidRPr="001C0F2F">
        <w:rPr>
          <w:rFonts w:ascii="Footlight MT Light" w:hAnsi="Footlight MT Light"/>
          <w:i/>
          <w:sz w:val="22"/>
          <w:szCs w:val="22"/>
        </w:rPr>
        <w:t>,</w:t>
      </w:r>
      <w:r w:rsidR="00AC1059" w:rsidRPr="001C0F2F">
        <w:rPr>
          <w:rFonts w:ascii="Footlight MT Light" w:hAnsi="Footlight MT Light"/>
          <w:i/>
          <w:sz w:val="22"/>
          <w:szCs w:val="22"/>
        </w:rPr>
        <w:t xml:space="preserve"> avec l’appui de la Banque mondiale, a mis en place le Projet de Renforcement des Capacités dans le Secteur Minier (PRECASEM) </w:t>
      </w:r>
      <w:r w:rsidR="00912229" w:rsidRPr="001C0F2F">
        <w:rPr>
          <w:rFonts w:ascii="Footlight MT Light" w:hAnsi="Footlight MT Light"/>
          <w:i/>
          <w:sz w:val="22"/>
          <w:szCs w:val="22"/>
        </w:rPr>
        <w:t>dont les</w:t>
      </w:r>
      <w:r w:rsidR="00AC1059" w:rsidRPr="001C0F2F">
        <w:rPr>
          <w:rFonts w:ascii="Footlight MT Light" w:hAnsi="Footlight MT Light"/>
          <w:i/>
          <w:sz w:val="22"/>
          <w:szCs w:val="22"/>
        </w:rPr>
        <w:t xml:space="preserve"> </w:t>
      </w:r>
      <w:r w:rsidR="003B0F88" w:rsidRPr="001C0F2F">
        <w:rPr>
          <w:rFonts w:ascii="Footlight MT Light" w:hAnsi="Footlight MT Light"/>
          <w:i/>
          <w:sz w:val="22"/>
          <w:szCs w:val="22"/>
        </w:rPr>
        <w:t xml:space="preserve">objectifs principaux </w:t>
      </w:r>
      <w:r w:rsidR="00912229" w:rsidRPr="001C0F2F">
        <w:rPr>
          <w:rFonts w:ascii="Footlight MT Light" w:hAnsi="Footlight MT Light"/>
          <w:i/>
          <w:sz w:val="22"/>
          <w:szCs w:val="22"/>
        </w:rPr>
        <w:t xml:space="preserve">sont </w:t>
      </w:r>
      <w:r w:rsidR="003B0F88" w:rsidRPr="001C0F2F">
        <w:rPr>
          <w:rFonts w:ascii="Footlight MT Light" w:hAnsi="Footlight MT Light"/>
          <w:i/>
          <w:sz w:val="22"/>
          <w:szCs w:val="22"/>
        </w:rPr>
        <w:t xml:space="preserve">de contribuer à la relance du secteur minier du Cameroun </w:t>
      </w:r>
      <w:r w:rsidR="00912229" w:rsidRPr="001C0F2F">
        <w:rPr>
          <w:rFonts w:ascii="Footlight MT Light" w:hAnsi="Footlight MT Light"/>
          <w:i/>
          <w:sz w:val="22"/>
          <w:szCs w:val="22"/>
        </w:rPr>
        <w:t xml:space="preserve">notamment </w:t>
      </w:r>
      <w:r w:rsidR="003B0F88" w:rsidRPr="001C0F2F">
        <w:rPr>
          <w:rFonts w:ascii="Footlight MT Light" w:hAnsi="Footlight MT Light"/>
          <w:i/>
          <w:sz w:val="22"/>
          <w:szCs w:val="22"/>
        </w:rPr>
        <w:t>par l’amélioration de l’information géologique et minière</w:t>
      </w:r>
      <w:r w:rsidRPr="001C0F2F">
        <w:rPr>
          <w:rFonts w:ascii="Footlight MT Light" w:hAnsi="Footlight MT Light"/>
          <w:i/>
          <w:sz w:val="22"/>
          <w:szCs w:val="22"/>
        </w:rPr>
        <w:t>.</w:t>
      </w:r>
      <w:r w:rsidR="002373BD" w:rsidRPr="001C0F2F">
        <w:rPr>
          <w:rFonts w:ascii="Footlight MT Light" w:hAnsi="Footlight MT Light" w:cs="Arial"/>
          <w:i/>
          <w:sz w:val="22"/>
          <w:szCs w:val="22"/>
        </w:rPr>
        <w:t xml:space="preserve"> </w:t>
      </w:r>
      <w:r w:rsidR="008D5403" w:rsidRPr="001C0F2F">
        <w:rPr>
          <w:rFonts w:ascii="Footlight MT Light" w:hAnsi="Footlight MT Light" w:cs="Arial"/>
          <w:i/>
          <w:sz w:val="22"/>
          <w:szCs w:val="22"/>
        </w:rPr>
        <w:t xml:space="preserve">Cette </w:t>
      </w:r>
      <w:r w:rsidR="0079134E" w:rsidRPr="001C0F2F">
        <w:rPr>
          <w:rFonts w:ascii="Footlight MT Light" w:hAnsi="Footlight MT Light" w:cs="Arial"/>
          <w:i/>
          <w:sz w:val="22"/>
          <w:szCs w:val="22"/>
        </w:rPr>
        <w:t>tâche p</w:t>
      </w:r>
      <w:r w:rsidR="008D5403" w:rsidRPr="001C0F2F">
        <w:rPr>
          <w:rFonts w:ascii="Footlight MT Light" w:hAnsi="Footlight MT Light" w:cs="Arial"/>
          <w:i/>
          <w:sz w:val="22"/>
          <w:szCs w:val="22"/>
        </w:rPr>
        <w:t xml:space="preserve">asse par des campagnes d’une part, de levés géophysiques </w:t>
      </w:r>
      <w:r w:rsidR="0079134E" w:rsidRPr="001C0F2F">
        <w:rPr>
          <w:rFonts w:ascii="Footlight MT Light" w:hAnsi="Footlight MT Light" w:cs="Arial"/>
          <w:i/>
          <w:sz w:val="22"/>
          <w:szCs w:val="22"/>
        </w:rPr>
        <w:t xml:space="preserve">aéroportés </w:t>
      </w:r>
      <w:r w:rsidR="008D5403" w:rsidRPr="001C0F2F">
        <w:rPr>
          <w:rFonts w:ascii="Footlight MT Light" w:hAnsi="Footlight MT Light" w:cs="Arial"/>
          <w:i/>
          <w:sz w:val="22"/>
          <w:szCs w:val="22"/>
        </w:rPr>
        <w:t xml:space="preserve">et d’autre part, de cartographie </w:t>
      </w:r>
      <w:r w:rsidR="008D5403" w:rsidRPr="001C0F2F">
        <w:rPr>
          <w:rFonts w:ascii="Footlight MT Light" w:hAnsi="Footlight MT Light"/>
          <w:i/>
          <w:sz w:val="22"/>
          <w:szCs w:val="22"/>
        </w:rPr>
        <w:t>géologique et géochimique à l’échelle de 1/200 000</w:t>
      </w:r>
      <w:r w:rsidR="008D5403" w:rsidRPr="001C0F2F">
        <w:rPr>
          <w:rFonts w:ascii="Footlight MT Light" w:hAnsi="Footlight MT Light"/>
          <w:i/>
          <w:sz w:val="22"/>
          <w:szCs w:val="22"/>
          <w:vertAlign w:val="superscript"/>
        </w:rPr>
        <w:t xml:space="preserve">ème. </w:t>
      </w:r>
    </w:p>
    <w:p w:rsidR="002373BD" w:rsidRPr="001C0F2F" w:rsidRDefault="002373BD" w:rsidP="00DC7787">
      <w:pPr>
        <w:kinsoku w:val="0"/>
        <w:overflowPunct w:val="0"/>
        <w:autoSpaceDE/>
        <w:autoSpaceDN/>
        <w:adjustRightInd/>
        <w:spacing w:line="276" w:lineRule="auto"/>
        <w:jc w:val="both"/>
        <w:textAlignment w:val="baseline"/>
        <w:rPr>
          <w:rFonts w:ascii="Footlight MT Light" w:hAnsi="Footlight MT Light" w:cs="Arial"/>
          <w:i/>
          <w:sz w:val="22"/>
          <w:szCs w:val="22"/>
        </w:rPr>
      </w:pPr>
    </w:p>
    <w:p w:rsidR="00D631B2" w:rsidRPr="001C0F2F" w:rsidRDefault="008D5403" w:rsidP="00DC7787">
      <w:pPr>
        <w:kinsoku w:val="0"/>
        <w:overflowPunct w:val="0"/>
        <w:autoSpaceDE/>
        <w:autoSpaceDN/>
        <w:adjustRightInd/>
        <w:spacing w:line="276" w:lineRule="auto"/>
        <w:jc w:val="both"/>
        <w:textAlignment w:val="baseline"/>
        <w:rPr>
          <w:rFonts w:ascii="Footlight MT Light" w:hAnsi="Footlight MT Light" w:cs="Arial"/>
          <w:i/>
          <w:sz w:val="22"/>
          <w:szCs w:val="22"/>
        </w:rPr>
      </w:pPr>
      <w:r w:rsidRPr="001C0F2F">
        <w:rPr>
          <w:rFonts w:ascii="Footlight MT Light" w:hAnsi="Footlight MT Light" w:cs="Arial"/>
          <w:i/>
          <w:sz w:val="22"/>
          <w:szCs w:val="22"/>
        </w:rPr>
        <w:t xml:space="preserve">Si la cartographie géologique permet de </w:t>
      </w:r>
      <w:r w:rsidRPr="001C0F2F">
        <w:rPr>
          <w:rFonts w:ascii="Footlight MT Light" w:hAnsi="Footlight MT Light"/>
          <w:i/>
          <w:sz w:val="22"/>
          <w:szCs w:val="22"/>
        </w:rPr>
        <w:t>différencier et de reporter sur une carte les principales roches rencontrées et après étude en laboratoire, de les caractériser et  de déterminer leur contenu éventuel, la prospection géochimique qui se déroule simultanément</w:t>
      </w:r>
      <w:r w:rsidR="0079134E" w:rsidRPr="001C0F2F">
        <w:rPr>
          <w:rFonts w:ascii="Footlight MT Light" w:hAnsi="Footlight MT Light"/>
          <w:i/>
          <w:sz w:val="22"/>
          <w:szCs w:val="22"/>
        </w:rPr>
        <w:t xml:space="preserve"> sur le terrain</w:t>
      </w:r>
      <w:r w:rsidR="00D631B2" w:rsidRPr="001C0F2F">
        <w:rPr>
          <w:rFonts w:ascii="Footlight MT Light" w:hAnsi="Footlight MT Light" w:cs="Arial"/>
          <w:i/>
          <w:sz w:val="22"/>
          <w:szCs w:val="22"/>
        </w:rPr>
        <w:t>, permet d’identifier des points d’enrichissements anormaux par rapport au fond géochimique naturel (variable d’une région à l’autre région en fonction de la nature des formations géologiques présentes.</w:t>
      </w:r>
    </w:p>
    <w:p w:rsidR="003C648A" w:rsidRPr="001C0F2F" w:rsidRDefault="003C648A" w:rsidP="00DC7787">
      <w:pPr>
        <w:widowControl/>
        <w:spacing w:line="276" w:lineRule="auto"/>
        <w:jc w:val="both"/>
        <w:rPr>
          <w:rFonts w:ascii="Footlight MT Light" w:hAnsi="Footlight MT Light"/>
          <w:i/>
          <w:sz w:val="22"/>
          <w:szCs w:val="22"/>
        </w:rPr>
      </w:pPr>
    </w:p>
    <w:p w:rsidR="003C648A" w:rsidRPr="001C0F2F" w:rsidRDefault="00D631B2" w:rsidP="00DC7787">
      <w:pPr>
        <w:widowControl/>
        <w:spacing w:line="276" w:lineRule="auto"/>
        <w:jc w:val="both"/>
        <w:rPr>
          <w:rFonts w:ascii="Footlight MT Light" w:hAnsi="Footlight MT Light"/>
          <w:i/>
          <w:sz w:val="22"/>
          <w:szCs w:val="22"/>
        </w:rPr>
      </w:pPr>
      <w:r w:rsidRPr="001C0F2F">
        <w:rPr>
          <w:rFonts w:ascii="Footlight MT Light" w:hAnsi="Footlight MT Light"/>
          <w:i/>
          <w:sz w:val="22"/>
          <w:szCs w:val="22"/>
        </w:rPr>
        <w:t>L</w:t>
      </w:r>
      <w:r w:rsidR="003C648A" w:rsidRPr="001C0F2F">
        <w:rPr>
          <w:rFonts w:ascii="Footlight MT Light" w:hAnsi="Footlight MT Light"/>
          <w:i/>
          <w:sz w:val="22"/>
          <w:szCs w:val="22"/>
        </w:rPr>
        <w:t>a géochimie</w:t>
      </w:r>
      <w:r w:rsidRPr="001C0F2F">
        <w:rPr>
          <w:rFonts w:ascii="Footlight MT Light" w:hAnsi="Footlight MT Light"/>
          <w:i/>
          <w:sz w:val="22"/>
          <w:szCs w:val="22"/>
        </w:rPr>
        <w:t xml:space="preserve">, notamment celle </w:t>
      </w:r>
      <w:r w:rsidR="003C648A" w:rsidRPr="001C0F2F">
        <w:rPr>
          <w:rFonts w:ascii="Footlight MT Light" w:hAnsi="Footlight MT Light"/>
          <w:i/>
          <w:sz w:val="22"/>
          <w:szCs w:val="22"/>
        </w:rPr>
        <w:t xml:space="preserve"> des sédiments de ruisseaux est </w:t>
      </w:r>
      <w:r w:rsidRPr="001C0F2F">
        <w:rPr>
          <w:rFonts w:ascii="Footlight MT Light" w:hAnsi="Footlight MT Light"/>
          <w:i/>
          <w:sz w:val="22"/>
          <w:szCs w:val="22"/>
        </w:rPr>
        <w:t xml:space="preserve">donc </w:t>
      </w:r>
      <w:r w:rsidR="003C648A" w:rsidRPr="001C0F2F">
        <w:rPr>
          <w:rFonts w:ascii="Footlight MT Light" w:hAnsi="Footlight MT Light"/>
          <w:i/>
          <w:sz w:val="22"/>
          <w:szCs w:val="22"/>
        </w:rPr>
        <w:t xml:space="preserve">un outil important pour l’exploration minérale. </w:t>
      </w:r>
      <w:r w:rsidR="008E3259" w:rsidRPr="001C0F2F">
        <w:rPr>
          <w:rFonts w:ascii="Footlight MT Light" w:hAnsi="Footlight MT Light"/>
          <w:i/>
          <w:sz w:val="22"/>
          <w:szCs w:val="22"/>
        </w:rPr>
        <w:t xml:space="preserve">Toutefois, </w:t>
      </w:r>
      <w:r w:rsidRPr="001C0F2F">
        <w:rPr>
          <w:rFonts w:ascii="Footlight MT Light" w:hAnsi="Footlight MT Light"/>
          <w:i/>
          <w:sz w:val="22"/>
          <w:szCs w:val="22"/>
        </w:rPr>
        <w:t xml:space="preserve">son utilisation </w:t>
      </w:r>
      <w:r w:rsidR="003C648A" w:rsidRPr="001C0F2F">
        <w:rPr>
          <w:rFonts w:ascii="Footlight MT Light" w:hAnsi="Footlight MT Light"/>
          <w:i/>
          <w:sz w:val="22"/>
          <w:szCs w:val="22"/>
        </w:rPr>
        <w:t xml:space="preserve"> soulève plusieurs questions</w:t>
      </w:r>
      <w:r w:rsidR="008E3259" w:rsidRPr="001C0F2F">
        <w:rPr>
          <w:rFonts w:ascii="Footlight MT Light" w:hAnsi="Footlight MT Light"/>
          <w:i/>
          <w:sz w:val="22"/>
          <w:szCs w:val="22"/>
        </w:rPr>
        <w:t xml:space="preserve"> : </w:t>
      </w:r>
      <w:r w:rsidRPr="001C0F2F">
        <w:rPr>
          <w:rFonts w:ascii="Footlight MT Light" w:hAnsi="Footlight MT Light"/>
          <w:i/>
          <w:sz w:val="22"/>
          <w:szCs w:val="22"/>
        </w:rPr>
        <w:t xml:space="preserve"> l</w:t>
      </w:r>
      <w:r w:rsidR="003C648A" w:rsidRPr="001C0F2F">
        <w:rPr>
          <w:rFonts w:ascii="Footlight MT Light" w:hAnsi="Footlight MT Light"/>
          <w:i/>
          <w:sz w:val="22"/>
          <w:szCs w:val="22"/>
        </w:rPr>
        <w:t xml:space="preserve">’utilité des sédiments de ruisseaux en différents contextes, le choix des éléments et du medium </w:t>
      </w:r>
      <w:r w:rsidRPr="001C0F2F">
        <w:rPr>
          <w:rFonts w:ascii="Footlight MT Light" w:hAnsi="Footlight MT Light"/>
          <w:i/>
          <w:sz w:val="22"/>
          <w:szCs w:val="22"/>
        </w:rPr>
        <w:t>(fractions fines vs minéraux lourds) </w:t>
      </w:r>
      <w:r w:rsidR="003C648A" w:rsidRPr="001C0F2F">
        <w:rPr>
          <w:rFonts w:ascii="Footlight MT Light" w:hAnsi="Footlight MT Light"/>
          <w:i/>
          <w:sz w:val="22"/>
          <w:szCs w:val="22"/>
        </w:rPr>
        <w:t xml:space="preserve">à échantillonner ainsi que la détermination des seuils </w:t>
      </w:r>
      <w:r w:rsidRPr="001C0F2F">
        <w:rPr>
          <w:rFonts w:ascii="Footlight MT Light" w:hAnsi="Footlight MT Light"/>
          <w:i/>
          <w:sz w:val="22"/>
          <w:szCs w:val="22"/>
        </w:rPr>
        <w:t>d’anomalies appropriés</w:t>
      </w:r>
      <w:r w:rsidR="0079134E" w:rsidRPr="001C0F2F">
        <w:rPr>
          <w:rFonts w:ascii="Footlight MT Light" w:hAnsi="Footlight MT Light"/>
          <w:i/>
          <w:sz w:val="22"/>
          <w:szCs w:val="22"/>
        </w:rPr>
        <w:t>,</w:t>
      </w:r>
      <w:r w:rsidRPr="001C0F2F">
        <w:rPr>
          <w:rFonts w:ascii="Footlight MT Light" w:hAnsi="Footlight MT Light"/>
          <w:i/>
          <w:sz w:val="22"/>
          <w:szCs w:val="22"/>
        </w:rPr>
        <w:t xml:space="preserve"> </w:t>
      </w:r>
      <w:r w:rsidR="003C648A" w:rsidRPr="001C0F2F">
        <w:rPr>
          <w:rFonts w:ascii="Footlight MT Light" w:hAnsi="Footlight MT Light"/>
          <w:i/>
          <w:sz w:val="22"/>
          <w:szCs w:val="22"/>
        </w:rPr>
        <w:t>constituent des exemples de sujets à considérer en exploration.</w:t>
      </w:r>
    </w:p>
    <w:p w:rsidR="003C648A" w:rsidRPr="001C0F2F" w:rsidRDefault="003C648A" w:rsidP="00DC7787">
      <w:pPr>
        <w:widowControl/>
        <w:spacing w:line="276" w:lineRule="auto"/>
        <w:jc w:val="both"/>
        <w:rPr>
          <w:rFonts w:ascii="Footlight MT Light" w:hAnsi="Footlight MT Light"/>
          <w:i/>
          <w:sz w:val="22"/>
          <w:szCs w:val="22"/>
        </w:rPr>
      </w:pPr>
    </w:p>
    <w:p w:rsidR="00033ABD" w:rsidRPr="001C0F2F" w:rsidRDefault="00033ABD" w:rsidP="00DC7787">
      <w:pPr>
        <w:widowControl/>
        <w:spacing w:line="276" w:lineRule="auto"/>
        <w:jc w:val="both"/>
        <w:rPr>
          <w:rFonts w:ascii="Footlight MT Light" w:hAnsi="Footlight MT Light"/>
          <w:i/>
          <w:sz w:val="22"/>
          <w:szCs w:val="22"/>
        </w:rPr>
      </w:pPr>
      <w:r w:rsidRPr="001C0F2F">
        <w:rPr>
          <w:rFonts w:ascii="Footlight MT Light" w:hAnsi="Footlight MT Light"/>
          <w:i/>
          <w:sz w:val="22"/>
          <w:szCs w:val="22"/>
        </w:rPr>
        <w:t>Dans le</w:t>
      </w:r>
      <w:r w:rsidR="00D631B2" w:rsidRPr="001C0F2F">
        <w:rPr>
          <w:rFonts w:ascii="Footlight MT Light" w:hAnsi="Footlight MT Light"/>
          <w:i/>
          <w:sz w:val="22"/>
          <w:szCs w:val="22"/>
        </w:rPr>
        <w:t xml:space="preserve"> cadre </w:t>
      </w:r>
      <w:r w:rsidRPr="001C0F2F">
        <w:rPr>
          <w:rFonts w:ascii="Footlight MT Light" w:hAnsi="Footlight MT Light"/>
          <w:i/>
          <w:sz w:val="22"/>
          <w:szCs w:val="22"/>
        </w:rPr>
        <w:t xml:space="preserve">des travaux de la campagne 2016-2018 de cartographie géologique et géochimique,  une étude d’orientation préalable </w:t>
      </w:r>
      <w:r w:rsidR="0079134E" w:rsidRPr="001C0F2F">
        <w:rPr>
          <w:rFonts w:ascii="Footlight MT Light" w:hAnsi="Footlight MT Light"/>
          <w:i/>
          <w:sz w:val="22"/>
          <w:szCs w:val="22"/>
        </w:rPr>
        <w:t>a été</w:t>
      </w:r>
      <w:r w:rsidRPr="001C0F2F">
        <w:rPr>
          <w:rFonts w:ascii="Footlight MT Light" w:hAnsi="Footlight MT Light"/>
          <w:i/>
          <w:sz w:val="22"/>
          <w:szCs w:val="22"/>
        </w:rPr>
        <w:t xml:space="preserve"> menée en vue de déterminer un modus </w:t>
      </w:r>
      <w:proofErr w:type="spellStart"/>
      <w:r w:rsidRPr="001C0F2F">
        <w:rPr>
          <w:rFonts w:ascii="Footlight MT Light" w:hAnsi="Footlight MT Light"/>
          <w:i/>
          <w:sz w:val="22"/>
          <w:szCs w:val="22"/>
        </w:rPr>
        <w:t>operandi</w:t>
      </w:r>
      <w:proofErr w:type="spellEnd"/>
      <w:r w:rsidRPr="001C0F2F">
        <w:rPr>
          <w:rFonts w:ascii="Footlight MT Light" w:hAnsi="Footlight MT Light"/>
          <w:i/>
          <w:sz w:val="22"/>
          <w:szCs w:val="22"/>
        </w:rPr>
        <w:t xml:space="preserve"> </w:t>
      </w:r>
      <w:r w:rsidR="0062373A" w:rsidRPr="001C0F2F">
        <w:rPr>
          <w:rFonts w:ascii="Footlight MT Light" w:hAnsi="Footlight MT Light"/>
          <w:i/>
          <w:sz w:val="22"/>
          <w:szCs w:val="22"/>
        </w:rPr>
        <w:t xml:space="preserve">général </w:t>
      </w:r>
      <w:r w:rsidR="0079134E" w:rsidRPr="001C0F2F">
        <w:rPr>
          <w:rFonts w:ascii="Footlight MT Light" w:hAnsi="Footlight MT Light"/>
          <w:i/>
          <w:sz w:val="22"/>
          <w:szCs w:val="22"/>
        </w:rPr>
        <w:t xml:space="preserve">de réalisation des levés </w:t>
      </w:r>
      <w:r w:rsidRPr="001C0F2F">
        <w:rPr>
          <w:rFonts w:ascii="Footlight MT Light" w:hAnsi="Footlight MT Light"/>
          <w:i/>
          <w:sz w:val="22"/>
          <w:szCs w:val="22"/>
        </w:rPr>
        <w:t xml:space="preserve">basé sur les meilleures pratiques internationales.   </w:t>
      </w:r>
    </w:p>
    <w:p w:rsidR="00033ABD" w:rsidRPr="001C0F2F" w:rsidRDefault="00033ABD" w:rsidP="00DC7787">
      <w:pPr>
        <w:widowControl/>
        <w:spacing w:line="276" w:lineRule="auto"/>
        <w:jc w:val="both"/>
        <w:rPr>
          <w:rFonts w:ascii="Footlight MT Light" w:hAnsi="Footlight MT Light"/>
          <w:i/>
          <w:sz w:val="22"/>
          <w:szCs w:val="22"/>
        </w:rPr>
      </w:pPr>
    </w:p>
    <w:p w:rsidR="003C648A" w:rsidRPr="001C0F2F" w:rsidRDefault="00033ABD" w:rsidP="00DC7787">
      <w:pPr>
        <w:widowControl/>
        <w:spacing w:line="276" w:lineRule="auto"/>
        <w:jc w:val="both"/>
        <w:rPr>
          <w:rFonts w:ascii="Footlight MT Light" w:hAnsi="Footlight MT Light"/>
          <w:i/>
          <w:sz w:val="22"/>
          <w:szCs w:val="22"/>
        </w:rPr>
      </w:pPr>
      <w:r w:rsidRPr="001C0F2F">
        <w:rPr>
          <w:rFonts w:ascii="Footlight MT Light" w:hAnsi="Footlight MT Light"/>
          <w:i/>
          <w:sz w:val="22"/>
          <w:szCs w:val="22"/>
        </w:rPr>
        <w:t xml:space="preserve">Le présent Manuel que vous avez entre les mains répond à ce besoin. Il comprend la localisation et la description de l’environnement géologique des sites de prélèvement, la préparation et la conservation des échantillons, le report des données, etc. </w:t>
      </w:r>
      <w:r w:rsidR="003C648A" w:rsidRPr="001C0F2F">
        <w:rPr>
          <w:rFonts w:ascii="Footlight MT Light" w:hAnsi="Footlight MT Light" w:cs="Arial"/>
          <w:i/>
          <w:sz w:val="22"/>
          <w:szCs w:val="22"/>
        </w:rPr>
        <w:t>Les résultats et les interprétations issus de ces analyses concernent :</w:t>
      </w:r>
    </w:p>
    <w:p w:rsidR="003C648A" w:rsidRPr="001C0F2F" w:rsidRDefault="002373BD" w:rsidP="00DC7787">
      <w:pPr>
        <w:pStyle w:val="Paragraphedeliste"/>
        <w:numPr>
          <w:ilvl w:val="0"/>
          <w:numId w:val="5"/>
        </w:numPr>
        <w:kinsoku w:val="0"/>
        <w:overflowPunct w:val="0"/>
        <w:autoSpaceDE/>
        <w:autoSpaceDN/>
        <w:adjustRightInd/>
        <w:spacing w:line="276" w:lineRule="auto"/>
        <w:jc w:val="both"/>
        <w:textAlignment w:val="baseline"/>
        <w:rPr>
          <w:rFonts w:ascii="Footlight MT Light" w:hAnsi="Footlight MT Light" w:cs="Arial"/>
          <w:i/>
          <w:sz w:val="22"/>
          <w:szCs w:val="22"/>
        </w:rPr>
      </w:pPr>
      <w:r w:rsidRPr="001C0F2F">
        <w:rPr>
          <w:rFonts w:ascii="Footlight MT Light" w:hAnsi="Footlight MT Light" w:cs="Arial"/>
          <w:i/>
          <w:sz w:val="22"/>
          <w:szCs w:val="22"/>
        </w:rPr>
        <w:t>l’analyse</w:t>
      </w:r>
      <w:r w:rsidR="003C648A" w:rsidRPr="001C0F2F">
        <w:rPr>
          <w:rFonts w:ascii="Footlight MT Light" w:hAnsi="Footlight MT Light" w:cs="Arial"/>
          <w:i/>
          <w:sz w:val="22"/>
          <w:szCs w:val="22"/>
        </w:rPr>
        <w:t xml:space="preserve"> de la composition granulométrique des échantillons ;</w:t>
      </w:r>
    </w:p>
    <w:p w:rsidR="003C648A" w:rsidRPr="001C0F2F" w:rsidRDefault="002373BD" w:rsidP="00DC7787">
      <w:pPr>
        <w:pStyle w:val="Paragraphedeliste"/>
        <w:numPr>
          <w:ilvl w:val="0"/>
          <w:numId w:val="5"/>
        </w:numPr>
        <w:kinsoku w:val="0"/>
        <w:overflowPunct w:val="0"/>
        <w:autoSpaceDE/>
        <w:autoSpaceDN/>
        <w:adjustRightInd/>
        <w:spacing w:line="276" w:lineRule="auto"/>
        <w:jc w:val="both"/>
        <w:textAlignment w:val="baseline"/>
        <w:rPr>
          <w:rFonts w:ascii="Footlight MT Light" w:hAnsi="Footlight MT Light" w:cs="Arial"/>
          <w:i/>
          <w:sz w:val="22"/>
          <w:szCs w:val="22"/>
        </w:rPr>
      </w:pPr>
      <w:r w:rsidRPr="001C0F2F">
        <w:rPr>
          <w:rFonts w:ascii="Footlight MT Light" w:hAnsi="Footlight MT Light" w:cs="Arial"/>
          <w:i/>
          <w:sz w:val="22"/>
          <w:szCs w:val="22"/>
        </w:rPr>
        <w:t>la</w:t>
      </w:r>
      <w:r w:rsidR="003C648A" w:rsidRPr="001C0F2F">
        <w:rPr>
          <w:rFonts w:ascii="Footlight MT Light" w:hAnsi="Footlight MT Light" w:cs="Arial"/>
          <w:i/>
          <w:sz w:val="22"/>
          <w:szCs w:val="22"/>
        </w:rPr>
        <w:t xml:space="preserve"> présentation des diagrammes des éléments majeurs et traces pour l’ensemble des fractions granulométriques analysées et calculées ;</w:t>
      </w:r>
    </w:p>
    <w:p w:rsidR="003C648A" w:rsidRPr="001C0F2F" w:rsidRDefault="002373BD" w:rsidP="00DC7787">
      <w:pPr>
        <w:pStyle w:val="Paragraphedeliste"/>
        <w:numPr>
          <w:ilvl w:val="0"/>
          <w:numId w:val="5"/>
        </w:numPr>
        <w:kinsoku w:val="0"/>
        <w:overflowPunct w:val="0"/>
        <w:autoSpaceDE/>
        <w:autoSpaceDN/>
        <w:adjustRightInd/>
        <w:spacing w:line="276" w:lineRule="auto"/>
        <w:jc w:val="both"/>
        <w:textAlignment w:val="baseline"/>
        <w:rPr>
          <w:rFonts w:ascii="Footlight MT Light" w:hAnsi="Footlight MT Light" w:cs="Arial"/>
          <w:i/>
          <w:sz w:val="22"/>
          <w:szCs w:val="22"/>
        </w:rPr>
      </w:pPr>
      <w:r w:rsidRPr="001C0F2F">
        <w:rPr>
          <w:rFonts w:ascii="Footlight MT Light" w:hAnsi="Footlight MT Light" w:cs="Arial"/>
          <w:i/>
          <w:sz w:val="22"/>
          <w:szCs w:val="22"/>
        </w:rPr>
        <w:t>l’</w:t>
      </w:r>
      <w:r w:rsidR="003C648A" w:rsidRPr="001C0F2F">
        <w:rPr>
          <w:rFonts w:ascii="Footlight MT Light" w:hAnsi="Footlight MT Light" w:cs="Arial"/>
          <w:i/>
          <w:sz w:val="22"/>
          <w:szCs w:val="22"/>
        </w:rPr>
        <w:t>approche cartographique des résultats d’analyses des éléments principaux de chaque indice échantillonné ;</w:t>
      </w:r>
    </w:p>
    <w:p w:rsidR="003C648A" w:rsidRPr="001C0F2F" w:rsidRDefault="002373BD" w:rsidP="00DC7787">
      <w:pPr>
        <w:pStyle w:val="Paragraphedeliste"/>
        <w:numPr>
          <w:ilvl w:val="0"/>
          <w:numId w:val="5"/>
        </w:numPr>
        <w:kinsoku w:val="0"/>
        <w:overflowPunct w:val="0"/>
        <w:autoSpaceDE/>
        <w:autoSpaceDN/>
        <w:adjustRightInd/>
        <w:spacing w:line="276" w:lineRule="auto"/>
        <w:jc w:val="both"/>
        <w:textAlignment w:val="baseline"/>
        <w:rPr>
          <w:rFonts w:ascii="Footlight MT Light" w:hAnsi="Footlight MT Light" w:cs="Arial"/>
          <w:i/>
          <w:sz w:val="22"/>
          <w:szCs w:val="22"/>
        </w:rPr>
      </w:pPr>
      <w:r w:rsidRPr="001C0F2F">
        <w:rPr>
          <w:rFonts w:ascii="Footlight MT Light" w:hAnsi="Footlight MT Light" w:cs="Arial"/>
          <w:i/>
          <w:sz w:val="22"/>
          <w:szCs w:val="22"/>
        </w:rPr>
        <w:t>u</w:t>
      </w:r>
      <w:r w:rsidR="003C648A" w:rsidRPr="001C0F2F">
        <w:rPr>
          <w:rFonts w:ascii="Footlight MT Light" w:hAnsi="Footlight MT Light" w:cs="Arial"/>
          <w:i/>
          <w:sz w:val="22"/>
          <w:szCs w:val="22"/>
        </w:rPr>
        <w:t>ne conclusion concernant la fraction granulométrique retenue et une préconisation de la quantité minimale de sédiments de ruisseaux à prélever.</w:t>
      </w:r>
    </w:p>
    <w:p w:rsidR="005C7BDF" w:rsidRPr="001C0F2F" w:rsidRDefault="005C7BDF" w:rsidP="00DC7787">
      <w:pPr>
        <w:widowControl/>
        <w:spacing w:line="276" w:lineRule="auto"/>
        <w:jc w:val="both"/>
        <w:rPr>
          <w:rFonts w:ascii="Footlight MT Light" w:hAnsi="Footlight MT Light" w:cs="Arial"/>
          <w:i/>
          <w:sz w:val="22"/>
          <w:szCs w:val="22"/>
        </w:rPr>
      </w:pPr>
    </w:p>
    <w:p w:rsidR="003C648A" w:rsidRPr="001C0F2F" w:rsidRDefault="002373BD" w:rsidP="003C648A">
      <w:pPr>
        <w:widowControl/>
        <w:spacing w:line="276" w:lineRule="auto"/>
        <w:jc w:val="both"/>
        <w:rPr>
          <w:rFonts w:ascii="Footlight MT Light" w:hAnsi="Footlight MT Light" w:cs="Arial"/>
          <w:i/>
          <w:sz w:val="22"/>
          <w:szCs w:val="22"/>
        </w:rPr>
      </w:pPr>
      <w:r w:rsidRPr="001C0F2F">
        <w:rPr>
          <w:rFonts w:ascii="Footlight MT Light" w:hAnsi="Footlight MT Light" w:cs="Arial"/>
          <w:i/>
          <w:sz w:val="22"/>
          <w:szCs w:val="22"/>
        </w:rPr>
        <w:t xml:space="preserve">Je ne doute pas que ce Manuel </w:t>
      </w:r>
      <w:r w:rsidR="00FD78A7" w:rsidRPr="001C0F2F">
        <w:rPr>
          <w:rFonts w:ascii="Footlight MT Light" w:hAnsi="Footlight MT Light" w:cs="Arial"/>
          <w:i/>
          <w:sz w:val="22"/>
          <w:szCs w:val="22"/>
        </w:rPr>
        <w:t>ainsi que la méthodologie qu’il promulgue, seront</w:t>
      </w:r>
      <w:r w:rsidRPr="001C0F2F">
        <w:rPr>
          <w:rFonts w:ascii="Footlight MT Light" w:hAnsi="Footlight MT Light" w:cs="Arial"/>
          <w:i/>
          <w:sz w:val="22"/>
          <w:szCs w:val="22"/>
        </w:rPr>
        <w:t xml:space="preserve"> </w:t>
      </w:r>
      <w:r w:rsidR="00FD78A7" w:rsidRPr="001C0F2F">
        <w:rPr>
          <w:rFonts w:ascii="Footlight MT Light" w:hAnsi="Footlight MT Light" w:cs="Arial"/>
          <w:i/>
          <w:sz w:val="22"/>
          <w:szCs w:val="22"/>
        </w:rPr>
        <w:t xml:space="preserve">d’un apport appréciable </w:t>
      </w:r>
      <w:r w:rsidRPr="001C0F2F">
        <w:rPr>
          <w:rFonts w:ascii="Footlight MT Light" w:hAnsi="Footlight MT Light" w:cs="Arial"/>
          <w:i/>
          <w:sz w:val="22"/>
          <w:szCs w:val="22"/>
        </w:rPr>
        <w:t xml:space="preserve">pour </w:t>
      </w:r>
      <w:r w:rsidR="00FD78A7" w:rsidRPr="001C0F2F">
        <w:rPr>
          <w:rFonts w:ascii="Footlight MT Light" w:hAnsi="Footlight MT Light" w:cs="Arial"/>
          <w:i/>
          <w:sz w:val="22"/>
          <w:szCs w:val="22"/>
        </w:rPr>
        <w:t>les travaux de</w:t>
      </w:r>
      <w:r w:rsidRPr="001C0F2F">
        <w:rPr>
          <w:rFonts w:ascii="Footlight MT Light" w:hAnsi="Footlight MT Light" w:cs="Arial"/>
          <w:i/>
          <w:sz w:val="22"/>
          <w:szCs w:val="22"/>
        </w:rPr>
        <w:t xml:space="preserve"> prospection géochimique </w:t>
      </w:r>
      <w:r w:rsidR="00FD78A7" w:rsidRPr="001C0F2F">
        <w:rPr>
          <w:rFonts w:ascii="Footlight MT Light" w:hAnsi="Footlight MT Light" w:cs="Arial"/>
          <w:i/>
          <w:sz w:val="22"/>
          <w:szCs w:val="22"/>
        </w:rPr>
        <w:t xml:space="preserve">que vous serez amenés à effectuer </w:t>
      </w:r>
      <w:r w:rsidRPr="001C0F2F">
        <w:rPr>
          <w:rFonts w:ascii="Footlight MT Light" w:hAnsi="Footlight MT Light" w:cs="Arial"/>
          <w:i/>
          <w:sz w:val="22"/>
          <w:szCs w:val="22"/>
        </w:rPr>
        <w:t xml:space="preserve">au Cameroun. </w:t>
      </w:r>
    </w:p>
    <w:p w:rsidR="005C7BDF" w:rsidRPr="001C0F2F" w:rsidRDefault="005C7BDF" w:rsidP="005C7BDF">
      <w:pPr>
        <w:widowControl/>
        <w:spacing w:line="276" w:lineRule="auto"/>
        <w:jc w:val="right"/>
        <w:rPr>
          <w:rFonts w:ascii="Footlight MT Light" w:hAnsi="Footlight MT Light" w:cs="Arial"/>
          <w:b/>
          <w:i/>
          <w:sz w:val="22"/>
          <w:szCs w:val="22"/>
        </w:rPr>
      </w:pPr>
      <w:r w:rsidRPr="001C0F2F">
        <w:rPr>
          <w:rFonts w:ascii="Footlight MT Light" w:hAnsi="Footlight MT Light" w:cs="Arial"/>
          <w:b/>
          <w:i/>
          <w:sz w:val="22"/>
          <w:szCs w:val="22"/>
        </w:rPr>
        <w:t xml:space="preserve">Gabriel DODO NDOKE </w:t>
      </w:r>
    </w:p>
    <w:p w:rsidR="005C7BDF" w:rsidRPr="001C0F2F" w:rsidRDefault="005C7BDF" w:rsidP="005C7BDF">
      <w:pPr>
        <w:widowControl/>
        <w:spacing w:line="276" w:lineRule="auto"/>
        <w:jc w:val="right"/>
        <w:rPr>
          <w:rFonts w:ascii="Footlight MT Light" w:hAnsi="Footlight MT Light" w:cs="Arial"/>
          <w:i/>
          <w:sz w:val="22"/>
          <w:szCs w:val="22"/>
        </w:rPr>
      </w:pPr>
      <w:r w:rsidRPr="001C0F2F">
        <w:rPr>
          <w:rFonts w:ascii="Footlight MT Light" w:hAnsi="Footlight MT Light" w:cs="Arial"/>
          <w:i/>
          <w:sz w:val="22"/>
          <w:szCs w:val="22"/>
        </w:rPr>
        <w:t xml:space="preserve">Ministre des Mines, de l’Industrie et du </w:t>
      </w:r>
    </w:p>
    <w:p w:rsidR="005C7BDF" w:rsidRPr="001C0F2F" w:rsidRDefault="005C7BDF" w:rsidP="005C7BDF">
      <w:pPr>
        <w:widowControl/>
        <w:spacing w:line="276" w:lineRule="auto"/>
        <w:jc w:val="right"/>
        <w:rPr>
          <w:rFonts w:ascii="Footlight MT Light" w:hAnsi="Footlight MT Light" w:cs="Arial"/>
          <w:i/>
          <w:sz w:val="22"/>
          <w:szCs w:val="22"/>
        </w:rPr>
      </w:pPr>
      <w:r w:rsidRPr="001C0F2F">
        <w:rPr>
          <w:rFonts w:ascii="Footlight MT Light" w:hAnsi="Footlight MT Light" w:cs="Arial"/>
          <w:i/>
          <w:sz w:val="22"/>
          <w:szCs w:val="22"/>
        </w:rPr>
        <w:t>Développement Technologique</w:t>
      </w:r>
    </w:p>
    <w:p w:rsidR="00166AA6" w:rsidRDefault="00166AA6" w:rsidP="003C648A">
      <w:pPr>
        <w:kinsoku w:val="0"/>
        <w:overflowPunct w:val="0"/>
        <w:autoSpaceDE/>
        <w:autoSpaceDN/>
        <w:adjustRightInd/>
        <w:spacing w:line="276" w:lineRule="auto"/>
        <w:textAlignment w:val="baseline"/>
        <w:rPr>
          <w:rFonts w:ascii="Arial Narrow" w:hAnsi="Arial Narrow" w:cs="Arial"/>
          <w:b/>
          <w:bCs/>
          <w:sz w:val="24"/>
          <w:szCs w:val="24"/>
          <w:highlight w:val="yellow"/>
        </w:rPr>
      </w:pPr>
    </w:p>
    <w:p w:rsidR="00022406" w:rsidRPr="001C0F2F" w:rsidRDefault="001C0F2F" w:rsidP="001C0F2F">
      <w:pPr>
        <w:pStyle w:val="Paragraphedeliste"/>
        <w:numPr>
          <w:ilvl w:val="0"/>
          <w:numId w:val="6"/>
        </w:numPr>
        <w:kinsoku w:val="0"/>
        <w:overflowPunct w:val="0"/>
        <w:autoSpaceDE/>
        <w:autoSpaceDN/>
        <w:adjustRightInd/>
        <w:spacing w:line="276" w:lineRule="auto"/>
        <w:jc w:val="right"/>
        <w:textAlignment w:val="baseline"/>
        <w:rPr>
          <w:rFonts w:ascii="Footlight MT Light" w:hAnsi="Footlight MT Light" w:cs="Arial"/>
          <w:b/>
          <w:bCs/>
          <w:smallCaps/>
          <w:sz w:val="28"/>
          <w:szCs w:val="28"/>
        </w:rPr>
      </w:pPr>
      <w:r>
        <w:rPr>
          <w:rFonts w:ascii="Footlight MT Light" w:hAnsi="Footlight MT Light" w:cs="Arial"/>
          <w:b/>
          <w:bCs/>
          <w:smallCaps/>
          <w:sz w:val="28"/>
          <w:szCs w:val="28"/>
        </w:rPr>
        <w:t>Objectifs</w:t>
      </w:r>
    </w:p>
    <w:p w:rsidR="00411C97" w:rsidRPr="001C0F2F" w:rsidRDefault="00411C97" w:rsidP="00411C97">
      <w:pPr>
        <w:jc w:val="both"/>
        <w:rPr>
          <w:rFonts w:ascii="Footlight MT Light" w:hAnsi="Footlight MT Light" w:cs="Arial"/>
          <w:sz w:val="22"/>
          <w:szCs w:val="22"/>
        </w:rPr>
      </w:pPr>
    </w:p>
    <w:p w:rsidR="00022406" w:rsidRPr="001C0F2F" w:rsidRDefault="009C5C07" w:rsidP="00411C97">
      <w:pPr>
        <w:jc w:val="both"/>
        <w:rPr>
          <w:rFonts w:ascii="Footlight MT Light" w:hAnsi="Footlight MT Light" w:cs="Arial"/>
          <w:sz w:val="22"/>
          <w:szCs w:val="22"/>
        </w:rPr>
      </w:pPr>
      <w:r w:rsidRPr="001C0F2F">
        <w:rPr>
          <w:rFonts w:ascii="Footlight MT Light" w:hAnsi="Footlight MT Light" w:cs="Arial"/>
          <w:sz w:val="22"/>
          <w:szCs w:val="22"/>
        </w:rPr>
        <w:t xml:space="preserve">Les objectifs techniques d'un levé géochimique en sédiments de ruisseaux et alluvionnaires sont de déterminer les caractéristiques géochimiques du substratum des terrains constituant les bassins versants des drainages échantillonnés, d’aider à définir les provinces </w:t>
      </w:r>
      <w:proofErr w:type="spellStart"/>
      <w:r w:rsidRPr="001C0F2F">
        <w:rPr>
          <w:rFonts w:ascii="Footlight MT Light" w:hAnsi="Footlight MT Light" w:cs="Arial"/>
          <w:sz w:val="22"/>
          <w:szCs w:val="22"/>
        </w:rPr>
        <w:t>métallogéniques</w:t>
      </w:r>
      <w:proofErr w:type="spellEnd"/>
      <w:r w:rsidRPr="001C0F2F">
        <w:rPr>
          <w:rFonts w:ascii="Footlight MT Light" w:hAnsi="Footlight MT Light" w:cs="Arial"/>
          <w:sz w:val="22"/>
          <w:szCs w:val="22"/>
        </w:rPr>
        <w:t xml:space="preserve"> et d’identifier des zones de prospection potentielles. L</w:t>
      </w:r>
      <w:r w:rsidR="00FD78A7" w:rsidRPr="001C0F2F">
        <w:rPr>
          <w:rFonts w:ascii="Footlight MT Light" w:hAnsi="Footlight MT Light" w:cs="Arial"/>
          <w:sz w:val="22"/>
          <w:szCs w:val="22"/>
        </w:rPr>
        <w:t xml:space="preserve">’étude d’orientation préalable envisagée dans le cadre de la </w:t>
      </w:r>
      <w:r w:rsidR="00411C97" w:rsidRPr="001C0F2F">
        <w:rPr>
          <w:rFonts w:ascii="Footlight MT Light" w:hAnsi="Footlight MT Light"/>
          <w:sz w:val="22"/>
          <w:szCs w:val="22"/>
        </w:rPr>
        <w:t>réalisation d’un programme de cartographie géologique et géochimique et la mise en place d’un Système d’Informations Géologique et Minières au Cameroun</w:t>
      </w:r>
      <w:r w:rsidRPr="001C0F2F">
        <w:rPr>
          <w:rFonts w:ascii="Footlight MT Light" w:hAnsi="Footlight MT Light" w:cs="Arial"/>
          <w:sz w:val="22"/>
          <w:szCs w:val="22"/>
        </w:rPr>
        <w:t xml:space="preserve"> </w:t>
      </w:r>
      <w:r w:rsidR="00411C97" w:rsidRPr="001C0F2F">
        <w:rPr>
          <w:rFonts w:ascii="Footlight MT Light" w:hAnsi="Footlight MT Light" w:cs="Arial"/>
          <w:sz w:val="22"/>
          <w:szCs w:val="22"/>
        </w:rPr>
        <w:t xml:space="preserve">par le groupement BRGM/GTK/BEIG3, </w:t>
      </w:r>
      <w:r w:rsidR="0062373A" w:rsidRPr="001C0F2F">
        <w:rPr>
          <w:rFonts w:ascii="Footlight MT Light" w:hAnsi="Footlight MT Light" w:cs="Arial"/>
          <w:sz w:val="22"/>
          <w:szCs w:val="22"/>
        </w:rPr>
        <w:t>doit donc</w:t>
      </w:r>
      <w:r w:rsidRPr="001C0F2F">
        <w:rPr>
          <w:rFonts w:ascii="Footlight MT Light" w:hAnsi="Footlight MT Light" w:cs="Arial"/>
          <w:sz w:val="22"/>
          <w:szCs w:val="22"/>
        </w:rPr>
        <w:t xml:space="preserve"> fournir une référence de base dans une région où l’apport de contaminants industriels est minimal.</w:t>
      </w:r>
    </w:p>
    <w:p w:rsidR="00166AA6" w:rsidRPr="001C0F2F" w:rsidRDefault="00166AA6" w:rsidP="00166AA6">
      <w:pPr>
        <w:rPr>
          <w:rFonts w:ascii="Footlight MT Light" w:hAnsi="Footlight MT Light"/>
          <w:sz w:val="22"/>
          <w:szCs w:val="22"/>
        </w:rPr>
      </w:pPr>
    </w:p>
    <w:p w:rsidR="00166AA6" w:rsidRPr="001C0F2F" w:rsidRDefault="008329C0" w:rsidP="008329C0">
      <w:pPr>
        <w:jc w:val="both"/>
        <w:rPr>
          <w:rFonts w:ascii="Footlight MT Light" w:hAnsi="Footlight MT Light"/>
          <w:sz w:val="22"/>
          <w:szCs w:val="22"/>
        </w:rPr>
      </w:pPr>
      <w:r w:rsidRPr="001C0F2F">
        <w:rPr>
          <w:rFonts w:ascii="Footlight MT Light" w:hAnsi="Footlight MT Light"/>
          <w:sz w:val="22"/>
          <w:szCs w:val="22"/>
        </w:rPr>
        <w:t>Les tests méthodologiques ont été réalisés s</w:t>
      </w:r>
      <w:r w:rsidR="00166AA6" w:rsidRPr="001C0F2F">
        <w:rPr>
          <w:rFonts w:ascii="Footlight MT Light" w:hAnsi="Footlight MT Light"/>
          <w:sz w:val="22"/>
          <w:szCs w:val="22"/>
        </w:rPr>
        <w:t xml:space="preserve">ur </w:t>
      </w:r>
      <w:r w:rsidRPr="001C0F2F">
        <w:rPr>
          <w:rFonts w:ascii="Footlight MT Light" w:hAnsi="Footlight MT Light"/>
          <w:sz w:val="22"/>
          <w:szCs w:val="22"/>
        </w:rPr>
        <w:t>4</w:t>
      </w:r>
      <w:r w:rsidR="00166AA6" w:rsidRPr="001C0F2F">
        <w:rPr>
          <w:rFonts w:ascii="Footlight MT Light" w:hAnsi="Footlight MT Light"/>
          <w:sz w:val="22"/>
          <w:szCs w:val="22"/>
        </w:rPr>
        <w:t xml:space="preserve"> indices déjà connus </w:t>
      </w:r>
      <w:r w:rsidRPr="001C0F2F">
        <w:rPr>
          <w:rFonts w:ascii="Footlight MT Light" w:hAnsi="Footlight MT Light"/>
          <w:sz w:val="22"/>
          <w:szCs w:val="22"/>
        </w:rPr>
        <w:t xml:space="preserve">en vue </w:t>
      </w:r>
      <w:r w:rsidR="00166AA6" w:rsidRPr="001C0F2F">
        <w:rPr>
          <w:rFonts w:ascii="Footlight MT Light" w:hAnsi="Footlight MT Light"/>
          <w:sz w:val="22"/>
          <w:szCs w:val="22"/>
        </w:rPr>
        <w:t>de définir précisément le mode opératoire des prélèvements, en particulier la fraction granulométrique la plus adaptée aux cibles recherchées.</w:t>
      </w:r>
    </w:p>
    <w:p w:rsidR="00166AA6" w:rsidRPr="001C0F2F" w:rsidRDefault="00166AA6" w:rsidP="008329C0">
      <w:pPr>
        <w:jc w:val="both"/>
        <w:rPr>
          <w:rFonts w:ascii="Footlight MT Light" w:hAnsi="Footlight MT Light"/>
          <w:sz w:val="22"/>
          <w:szCs w:val="22"/>
        </w:rPr>
      </w:pPr>
    </w:p>
    <w:p w:rsidR="00166AA6" w:rsidRPr="001C0F2F" w:rsidRDefault="00166AA6" w:rsidP="008329C0">
      <w:pPr>
        <w:jc w:val="both"/>
        <w:rPr>
          <w:rFonts w:ascii="Footlight MT Light" w:hAnsi="Footlight MT Light"/>
          <w:sz w:val="22"/>
          <w:szCs w:val="22"/>
        </w:rPr>
      </w:pPr>
      <w:r w:rsidRPr="001C0F2F">
        <w:rPr>
          <w:rFonts w:ascii="Footlight MT Light" w:hAnsi="Footlight MT Light"/>
          <w:sz w:val="22"/>
          <w:szCs w:val="22"/>
        </w:rPr>
        <w:t xml:space="preserve">Ces tests </w:t>
      </w:r>
      <w:r w:rsidR="00FD78A7" w:rsidRPr="001C0F2F">
        <w:rPr>
          <w:rFonts w:ascii="Footlight MT Light" w:hAnsi="Footlight MT Light"/>
          <w:sz w:val="22"/>
          <w:szCs w:val="22"/>
        </w:rPr>
        <w:t>ont permis</w:t>
      </w:r>
      <w:r w:rsidRPr="001C0F2F">
        <w:rPr>
          <w:rFonts w:ascii="Footlight MT Light" w:hAnsi="Footlight MT Light"/>
          <w:sz w:val="22"/>
          <w:szCs w:val="22"/>
        </w:rPr>
        <w:t xml:space="preserve"> également de quantifier le pourcentage des différentes fractions granulométriques dans les prélèvements tout venant, </w:t>
      </w:r>
      <w:r w:rsidR="008329C0" w:rsidRPr="001C0F2F">
        <w:rPr>
          <w:rFonts w:ascii="Footlight MT Light" w:hAnsi="Footlight MT Light"/>
          <w:sz w:val="22"/>
          <w:szCs w:val="22"/>
        </w:rPr>
        <w:t>afin</w:t>
      </w:r>
      <w:r w:rsidRPr="001C0F2F">
        <w:rPr>
          <w:rFonts w:ascii="Footlight MT Light" w:hAnsi="Footlight MT Light"/>
          <w:sz w:val="22"/>
          <w:szCs w:val="22"/>
        </w:rPr>
        <w:t xml:space="preserve"> </w:t>
      </w:r>
      <w:r w:rsidR="008329C0" w:rsidRPr="001C0F2F">
        <w:rPr>
          <w:rFonts w:ascii="Footlight MT Light" w:hAnsi="Footlight MT Light"/>
          <w:sz w:val="22"/>
          <w:szCs w:val="22"/>
        </w:rPr>
        <w:t>de</w:t>
      </w:r>
      <w:r w:rsidRPr="001C0F2F">
        <w:rPr>
          <w:rFonts w:ascii="Footlight MT Light" w:hAnsi="Footlight MT Light"/>
          <w:sz w:val="22"/>
          <w:szCs w:val="22"/>
        </w:rPr>
        <w:t xml:space="preserve"> définir la quantité de matériel à prélever durant la phase de terrain pour s’assurer d’obtenir les quantités nécessaires pour les analyses primaires, les analyses de contrôle et les échantillons témoins.</w:t>
      </w:r>
    </w:p>
    <w:p w:rsidR="00166AA6" w:rsidRPr="001C0F2F" w:rsidRDefault="00166AA6" w:rsidP="008329C0">
      <w:pPr>
        <w:jc w:val="both"/>
        <w:rPr>
          <w:rFonts w:ascii="Footlight MT Light" w:hAnsi="Footlight MT Light"/>
          <w:sz w:val="22"/>
          <w:szCs w:val="22"/>
        </w:rPr>
      </w:pPr>
    </w:p>
    <w:p w:rsidR="00166AA6" w:rsidRPr="001C0F2F" w:rsidRDefault="00166AA6" w:rsidP="008329C0">
      <w:pPr>
        <w:jc w:val="both"/>
        <w:rPr>
          <w:rFonts w:ascii="Footlight MT Light" w:hAnsi="Footlight MT Light"/>
          <w:sz w:val="22"/>
          <w:szCs w:val="22"/>
        </w:rPr>
      </w:pPr>
      <w:r w:rsidRPr="001C0F2F">
        <w:rPr>
          <w:rFonts w:ascii="Footlight MT Light" w:hAnsi="Footlight MT Light"/>
          <w:sz w:val="22"/>
          <w:szCs w:val="22"/>
        </w:rPr>
        <w:t>Dans les bassins versants situés autour des 4 indic</w:t>
      </w:r>
      <w:r w:rsidR="00FD78A7" w:rsidRPr="001C0F2F">
        <w:rPr>
          <w:rFonts w:ascii="Footlight MT Light" w:hAnsi="Footlight MT Light"/>
          <w:sz w:val="22"/>
          <w:szCs w:val="22"/>
        </w:rPr>
        <w:t xml:space="preserve">es retenus, des prélèvements </w:t>
      </w:r>
      <w:r w:rsidRPr="001C0F2F">
        <w:rPr>
          <w:rFonts w:ascii="Footlight MT Light" w:hAnsi="Footlight MT Light"/>
          <w:sz w:val="22"/>
          <w:szCs w:val="22"/>
        </w:rPr>
        <w:t xml:space="preserve">ont effectués à différentes distances (1 km, 2,5 km, 5 km) et chaque prélèvement </w:t>
      </w:r>
      <w:r w:rsidR="00FD78A7" w:rsidRPr="001C0F2F">
        <w:rPr>
          <w:rFonts w:ascii="Footlight MT Light" w:hAnsi="Footlight MT Light"/>
          <w:sz w:val="22"/>
          <w:szCs w:val="22"/>
        </w:rPr>
        <w:t>a servi</w:t>
      </w:r>
      <w:r w:rsidRPr="001C0F2F">
        <w:rPr>
          <w:rFonts w:ascii="Footlight MT Light" w:hAnsi="Footlight MT Light"/>
          <w:sz w:val="22"/>
          <w:szCs w:val="22"/>
        </w:rPr>
        <w:t xml:space="preserve"> à préparer plusieurs échantill</w:t>
      </w:r>
      <w:r w:rsidR="00FD78A7" w:rsidRPr="001C0F2F">
        <w:rPr>
          <w:rFonts w:ascii="Footlight MT Light" w:hAnsi="Footlight MT Light"/>
          <w:sz w:val="22"/>
          <w:szCs w:val="22"/>
        </w:rPr>
        <w:t xml:space="preserve">ons qui </w:t>
      </w:r>
      <w:r w:rsidRPr="001C0F2F">
        <w:rPr>
          <w:rFonts w:ascii="Footlight MT Light" w:hAnsi="Footlight MT Light"/>
          <w:sz w:val="22"/>
          <w:szCs w:val="22"/>
        </w:rPr>
        <w:t xml:space="preserve">ont </w:t>
      </w:r>
      <w:r w:rsidR="00FD78A7" w:rsidRPr="001C0F2F">
        <w:rPr>
          <w:rFonts w:ascii="Footlight MT Light" w:hAnsi="Footlight MT Light"/>
          <w:sz w:val="22"/>
          <w:szCs w:val="22"/>
        </w:rPr>
        <w:t xml:space="preserve">été par la suite </w:t>
      </w:r>
      <w:r w:rsidRPr="001C0F2F">
        <w:rPr>
          <w:rFonts w:ascii="Footlight MT Light" w:hAnsi="Footlight MT Light"/>
          <w:sz w:val="22"/>
          <w:szCs w:val="22"/>
        </w:rPr>
        <w:t xml:space="preserve">séparés par tranches granulométriques, chacune </w:t>
      </w:r>
      <w:r w:rsidR="00FD78A7" w:rsidRPr="001C0F2F">
        <w:rPr>
          <w:rFonts w:ascii="Footlight MT Light" w:hAnsi="Footlight MT Light"/>
          <w:sz w:val="22"/>
          <w:szCs w:val="22"/>
        </w:rPr>
        <w:t xml:space="preserve">a été </w:t>
      </w:r>
      <w:r w:rsidRPr="001C0F2F">
        <w:rPr>
          <w:rFonts w:ascii="Footlight MT Light" w:hAnsi="Footlight MT Light"/>
          <w:sz w:val="22"/>
          <w:szCs w:val="22"/>
        </w:rPr>
        <w:t xml:space="preserve">analysée pour or et multiéléments. </w:t>
      </w:r>
      <w:r w:rsidR="00FD78A7" w:rsidRPr="001C0F2F">
        <w:rPr>
          <w:rFonts w:ascii="Footlight MT Light" w:hAnsi="Footlight MT Light"/>
          <w:sz w:val="22"/>
          <w:szCs w:val="22"/>
        </w:rPr>
        <w:t>L</w:t>
      </w:r>
      <w:r w:rsidRPr="001C0F2F">
        <w:rPr>
          <w:rFonts w:ascii="Footlight MT Light" w:hAnsi="Footlight MT Light"/>
          <w:sz w:val="22"/>
          <w:szCs w:val="22"/>
        </w:rPr>
        <w:t>e nombre d’analyses nécessaires pour ces tests de calibration méthodologique entre 40 et 50</w:t>
      </w:r>
      <w:r w:rsidR="00FD78A7" w:rsidRPr="001C0F2F">
        <w:rPr>
          <w:rFonts w:ascii="Footlight MT Light" w:hAnsi="Footlight MT Light"/>
          <w:sz w:val="22"/>
          <w:szCs w:val="22"/>
        </w:rPr>
        <w:t xml:space="preserve"> a été estimé entre 40 et 50.</w:t>
      </w:r>
    </w:p>
    <w:p w:rsidR="00166AA6" w:rsidRPr="001C0F2F" w:rsidRDefault="00166AA6" w:rsidP="008329C0">
      <w:pPr>
        <w:jc w:val="both"/>
        <w:rPr>
          <w:rFonts w:ascii="Footlight MT Light" w:hAnsi="Footlight MT Light"/>
          <w:sz w:val="22"/>
          <w:szCs w:val="22"/>
        </w:rPr>
      </w:pPr>
    </w:p>
    <w:p w:rsidR="00166AA6" w:rsidRPr="001C0F2F" w:rsidRDefault="00166AA6" w:rsidP="008329C0">
      <w:pPr>
        <w:jc w:val="both"/>
        <w:rPr>
          <w:rFonts w:ascii="Footlight MT Light" w:hAnsi="Footlight MT Light"/>
          <w:sz w:val="22"/>
          <w:szCs w:val="22"/>
        </w:rPr>
      </w:pPr>
      <w:r w:rsidRPr="001C0F2F">
        <w:rPr>
          <w:rFonts w:ascii="Footlight MT Light" w:hAnsi="Footlight MT Light"/>
          <w:sz w:val="22"/>
          <w:szCs w:val="22"/>
        </w:rPr>
        <w:t>Le choix des sites pour les tests de géochimie s</w:t>
      </w:r>
      <w:r w:rsidR="008329C0" w:rsidRPr="001C0F2F">
        <w:rPr>
          <w:rFonts w:ascii="Footlight MT Light" w:hAnsi="Footlight MT Light"/>
          <w:sz w:val="22"/>
          <w:szCs w:val="22"/>
        </w:rPr>
        <w:t>’</w:t>
      </w:r>
      <w:r w:rsidRPr="001C0F2F">
        <w:rPr>
          <w:rFonts w:ascii="Footlight MT Light" w:hAnsi="Footlight MT Light"/>
          <w:sz w:val="22"/>
          <w:szCs w:val="22"/>
        </w:rPr>
        <w:t>e</w:t>
      </w:r>
      <w:r w:rsidR="008329C0" w:rsidRPr="001C0F2F">
        <w:rPr>
          <w:rFonts w:ascii="Footlight MT Light" w:hAnsi="Footlight MT Light"/>
          <w:sz w:val="22"/>
          <w:szCs w:val="22"/>
        </w:rPr>
        <w:t>st f</w:t>
      </w:r>
      <w:r w:rsidRPr="001C0F2F">
        <w:rPr>
          <w:rFonts w:ascii="Footlight MT Light" w:hAnsi="Footlight MT Light"/>
          <w:sz w:val="22"/>
          <w:szCs w:val="22"/>
        </w:rPr>
        <w:t>a</w:t>
      </w:r>
      <w:r w:rsidR="008329C0" w:rsidRPr="001C0F2F">
        <w:rPr>
          <w:rFonts w:ascii="Footlight MT Light" w:hAnsi="Footlight MT Light"/>
          <w:sz w:val="22"/>
          <w:szCs w:val="22"/>
        </w:rPr>
        <w:t>it</w:t>
      </w:r>
      <w:r w:rsidRPr="001C0F2F">
        <w:rPr>
          <w:rFonts w:ascii="Footlight MT Light" w:hAnsi="Footlight MT Light"/>
          <w:sz w:val="22"/>
          <w:szCs w:val="22"/>
        </w:rPr>
        <w:t xml:space="preserve"> en prenant en compte les différents ensembles géomorphologiques de la zone à prospecter et cartographier. </w:t>
      </w:r>
    </w:p>
    <w:p w:rsidR="00166AA6" w:rsidRPr="001C0F2F" w:rsidRDefault="00166AA6" w:rsidP="008329C0">
      <w:pPr>
        <w:jc w:val="both"/>
        <w:rPr>
          <w:rFonts w:ascii="Footlight MT Light" w:hAnsi="Footlight MT Light"/>
          <w:sz w:val="22"/>
          <w:szCs w:val="22"/>
        </w:rPr>
      </w:pPr>
    </w:p>
    <w:p w:rsidR="00166AA6" w:rsidRPr="001C0F2F" w:rsidRDefault="00166AA6" w:rsidP="008329C0">
      <w:pPr>
        <w:jc w:val="both"/>
        <w:rPr>
          <w:rFonts w:ascii="Footlight MT Light" w:hAnsi="Footlight MT Light"/>
          <w:sz w:val="22"/>
          <w:szCs w:val="22"/>
          <w:highlight w:val="green"/>
        </w:rPr>
      </w:pPr>
      <w:r w:rsidRPr="001C0F2F">
        <w:rPr>
          <w:rFonts w:ascii="Footlight MT Light" w:hAnsi="Footlight MT Light"/>
          <w:sz w:val="22"/>
          <w:szCs w:val="22"/>
        </w:rPr>
        <w:t xml:space="preserve">L’objectif de ces tests </w:t>
      </w:r>
      <w:r w:rsidR="008329C0" w:rsidRPr="001C0F2F">
        <w:rPr>
          <w:rFonts w:ascii="Footlight MT Light" w:hAnsi="Footlight MT Light"/>
          <w:sz w:val="22"/>
          <w:szCs w:val="22"/>
        </w:rPr>
        <w:t xml:space="preserve">qui </w:t>
      </w:r>
      <w:r w:rsidRPr="001C0F2F">
        <w:rPr>
          <w:rFonts w:ascii="Footlight MT Light" w:hAnsi="Footlight MT Light"/>
          <w:sz w:val="22"/>
          <w:szCs w:val="22"/>
        </w:rPr>
        <w:t xml:space="preserve">est </w:t>
      </w:r>
      <w:r w:rsidR="008329C0" w:rsidRPr="001C0F2F">
        <w:rPr>
          <w:rFonts w:ascii="Footlight MT Light" w:hAnsi="Footlight MT Light"/>
          <w:sz w:val="22"/>
          <w:szCs w:val="22"/>
        </w:rPr>
        <w:t xml:space="preserve">en définitive </w:t>
      </w:r>
      <w:r w:rsidRPr="001C0F2F">
        <w:rPr>
          <w:rFonts w:ascii="Footlight MT Light" w:hAnsi="Footlight MT Light"/>
          <w:sz w:val="22"/>
          <w:szCs w:val="22"/>
        </w:rPr>
        <w:t>de s’assurer que les différen</w:t>
      </w:r>
      <w:r w:rsidR="008329C0" w:rsidRPr="001C0F2F">
        <w:rPr>
          <w:rFonts w:ascii="Footlight MT Light" w:hAnsi="Footlight MT Light"/>
          <w:sz w:val="22"/>
          <w:szCs w:val="22"/>
        </w:rPr>
        <w:t>ts types de minéralisations so</w:t>
      </w:r>
      <w:r w:rsidRPr="001C0F2F">
        <w:rPr>
          <w:rFonts w:ascii="Footlight MT Light" w:hAnsi="Footlight MT Light"/>
          <w:sz w:val="22"/>
          <w:szCs w:val="22"/>
        </w:rPr>
        <w:t xml:space="preserve">nt </w:t>
      </w:r>
      <w:proofErr w:type="spellStart"/>
      <w:r w:rsidRPr="001C0F2F">
        <w:rPr>
          <w:rFonts w:ascii="Footlight MT Light" w:hAnsi="Footlight MT Light"/>
          <w:sz w:val="22"/>
          <w:szCs w:val="22"/>
        </w:rPr>
        <w:t>géochimiquement</w:t>
      </w:r>
      <w:proofErr w:type="spellEnd"/>
      <w:r w:rsidRPr="001C0F2F">
        <w:rPr>
          <w:rFonts w:ascii="Footlight MT Light" w:hAnsi="Footlight MT Light"/>
          <w:sz w:val="22"/>
          <w:szCs w:val="22"/>
        </w:rPr>
        <w:t xml:space="preserve"> détectables par la méthode retenue</w:t>
      </w:r>
      <w:r w:rsidR="008329C0" w:rsidRPr="001C0F2F">
        <w:rPr>
          <w:rFonts w:ascii="Footlight MT Light" w:hAnsi="Footlight MT Light"/>
          <w:sz w:val="22"/>
          <w:szCs w:val="22"/>
        </w:rPr>
        <w:t>, est traité au chapitre 1</w:t>
      </w:r>
      <w:r w:rsidRPr="001C0F2F">
        <w:rPr>
          <w:rFonts w:ascii="Footlight MT Light" w:hAnsi="Footlight MT Light"/>
          <w:sz w:val="22"/>
          <w:szCs w:val="22"/>
        </w:rPr>
        <w:t>.</w:t>
      </w:r>
    </w:p>
    <w:p w:rsidR="00022406" w:rsidRPr="001C0F2F" w:rsidRDefault="00022406" w:rsidP="008329C0">
      <w:pPr>
        <w:widowControl/>
        <w:jc w:val="both"/>
        <w:rPr>
          <w:rFonts w:ascii="Footlight MT Light" w:hAnsi="Footlight MT Light"/>
          <w:sz w:val="22"/>
          <w:szCs w:val="22"/>
        </w:rPr>
      </w:pPr>
    </w:p>
    <w:p w:rsidR="008329C0" w:rsidRPr="001C0F2F" w:rsidRDefault="008329C0" w:rsidP="008329C0">
      <w:pPr>
        <w:kinsoku w:val="0"/>
        <w:overflowPunct w:val="0"/>
        <w:autoSpaceDE/>
        <w:autoSpaceDN/>
        <w:adjustRightInd/>
        <w:spacing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 xml:space="preserve">Le chapitre 2 présente les résultats du test méthodologique d’orientation </w:t>
      </w:r>
      <w:r w:rsidR="0062373A" w:rsidRPr="001C0F2F">
        <w:rPr>
          <w:rFonts w:ascii="Footlight MT Light" w:hAnsi="Footlight MT Light" w:cs="Arial"/>
          <w:sz w:val="22"/>
          <w:szCs w:val="22"/>
        </w:rPr>
        <w:t xml:space="preserve">et </w:t>
      </w:r>
      <w:r w:rsidRPr="001C0F2F">
        <w:rPr>
          <w:rFonts w:ascii="Footlight MT Light" w:hAnsi="Footlight MT Light" w:cs="Arial"/>
          <w:sz w:val="22"/>
          <w:szCs w:val="22"/>
        </w:rPr>
        <w:t>est composé de quatre parties. La première partie est un rappel sur la sélection des indices et les travaux de terrain du test méthodologique d’orientation. L’analyse de la composition granulométrique et géochimique des échantillons collectés concerne deux parties distinctes. Enfin, une approche cartographique avec les résultats des substances ciblées sur chaque indice échantillonnés est proposée.</w:t>
      </w:r>
    </w:p>
    <w:p w:rsidR="008329C0" w:rsidRPr="001C0F2F" w:rsidRDefault="008329C0" w:rsidP="008329C0">
      <w:pPr>
        <w:kinsoku w:val="0"/>
        <w:overflowPunct w:val="0"/>
        <w:autoSpaceDE/>
        <w:autoSpaceDN/>
        <w:adjustRightInd/>
        <w:spacing w:line="276" w:lineRule="auto"/>
        <w:jc w:val="both"/>
        <w:textAlignment w:val="baseline"/>
        <w:rPr>
          <w:rFonts w:ascii="Footlight MT Light" w:hAnsi="Footlight MT Light" w:cs="Arial"/>
          <w:sz w:val="22"/>
          <w:szCs w:val="22"/>
        </w:rPr>
      </w:pPr>
    </w:p>
    <w:p w:rsidR="008329C0" w:rsidRPr="001C0F2F" w:rsidRDefault="008329C0" w:rsidP="008329C0">
      <w:pPr>
        <w:kinsoku w:val="0"/>
        <w:overflowPunct w:val="0"/>
        <w:autoSpaceDE/>
        <w:autoSpaceDN/>
        <w:adjustRightInd/>
        <w:spacing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Le chapitre 3 conclu sur les résultats d’interprétation du test d’orientation et la fraction granulométrique choisie pour les analyses géochimiques systématiques sur les échantillons de ruisseaux.</w:t>
      </w:r>
    </w:p>
    <w:p w:rsidR="003C648A" w:rsidRPr="001C0F2F" w:rsidRDefault="003C648A" w:rsidP="008329C0">
      <w:pPr>
        <w:widowControl/>
        <w:rPr>
          <w:rFonts w:ascii="Footlight MT Light" w:hAnsi="Footlight MT Light"/>
          <w:sz w:val="22"/>
          <w:szCs w:val="22"/>
        </w:rPr>
      </w:pPr>
    </w:p>
    <w:p w:rsidR="003C648A" w:rsidRPr="001C0F2F" w:rsidRDefault="003C648A">
      <w:pPr>
        <w:widowControl/>
        <w:rPr>
          <w:rFonts w:ascii="Footlight MT Light" w:hAnsi="Footlight MT Light"/>
          <w:sz w:val="22"/>
          <w:szCs w:val="22"/>
        </w:rPr>
      </w:pPr>
    </w:p>
    <w:p w:rsidR="00590D19" w:rsidRPr="001C0F2F" w:rsidRDefault="009C5C07" w:rsidP="00DE0AC3">
      <w:pPr>
        <w:kinsoku w:val="0"/>
        <w:overflowPunct w:val="0"/>
        <w:autoSpaceDE/>
        <w:autoSpaceDN/>
        <w:adjustRightInd/>
        <w:spacing w:line="413" w:lineRule="exact"/>
        <w:jc w:val="right"/>
        <w:textAlignment w:val="baseline"/>
        <w:rPr>
          <w:rFonts w:ascii="Footlight MT Light" w:hAnsi="Footlight MT Light" w:cs="Arial"/>
          <w:b/>
          <w:bCs/>
          <w:smallCaps/>
          <w:spacing w:val="-8"/>
          <w:w w:val="105"/>
          <w:sz w:val="28"/>
          <w:szCs w:val="28"/>
        </w:rPr>
      </w:pPr>
      <w:r w:rsidRPr="001C0F2F">
        <w:rPr>
          <w:rFonts w:ascii="Footlight MT Light" w:hAnsi="Footlight MT Light" w:cs="Arial"/>
          <w:b/>
          <w:bCs/>
          <w:smallCaps/>
          <w:spacing w:val="-8"/>
          <w:w w:val="105"/>
          <w:sz w:val="28"/>
          <w:szCs w:val="28"/>
        </w:rPr>
        <w:t xml:space="preserve">2. </w:t>
      </w:r>
      <w:r w:rsidR="00166AA6" w:rsidRPr="001C0F2F">
        <w:rPr>
          <w:rFonts w:ascii="Footlight MT Light" w:hAnsi="Footlight MT Light" w:cs="Arial"/>
          <w:b/>
          <w:bCs/>
          <w:smallCaps/>
          <w:spacing w:val="-8"/>
          <w:w w:val="105"/>
          <w:sz w:val="28"/>
          <w:szCs w:val="28"/>
        </w:rPr>
        <w:t>T</w:t>
      </w:r>
      <w:r w:rsidR="00DE0AC3" w:rsidRPr="001C0F2F">
        <w:rPr>
          <w:rFonts w:ascii="Footlight MT Light" w:hAnsi="Footlight MT Light" w:cs="Arial"/>
          <w:b/>
          <w:bCs/>
          <w:smallCaps/>
          <w:spacing w:val="-8"/>
          <w:w w:val="105"/>
          <w:sz w:val="28"/>
          <w:szCs w:val="28"/>
        </w:rPr>
        <w:t>est méthodologique et d’orientation</w:t>
      </w:r>
    </w:p>
    <w:p w:rsidR="00166AA6" w:rsidRPr="001C0F2F" w:rsidRDefault="00166AA6" w:rsidP="00166AA6">
      <w:pPr>
        <w:kinsoku w:val="0"/>
        <w:overflowPunct w:val="0"/>
        <w:autoSpaceDE/>
        <w:autoSpaceDN/>
        <w:adjustRightInd/>
        <w:spacing w:line="413" w:lineRule="exact"/>
        <w:textAlignment w:val="baseline"/>
        <w:rPr>
          <w:rFonts w:ascii="Footlight MT Light" w:hAnsi="Footlight MT Light" w:cs="Arial"/>
          <w:b/>
          <w:bCs/>
          <w:sz w:val="22"/>
          <w:szCs w:val="22"/>
        </w:rPr>
      </w:pPr>
    </w:p>
    <w:p w:rsidR="00590D19" w:rsidRDefault="009C5C07" w:rsidP="001C0F2F">
      <w:pPr>
        <w:tabs>
          <w:tab w:val="left" w:pos="8647"/>
        </w:tabs>
        <w:kinsoku w:val="0"/>
        <w:overflowPunct w:val="0"/>
        <w:autoSpaceDE/>
        <w:autoSpaceDN/>
        <w:adjustRightInd/>
        <w:spacing w:line="276" w:lineRule="auto"/>
        <w:ind w:left="142" w:right="1" w:hanging="142"/>
        <w:textAlignment w:val="baseline"/>
        <w:rPr>
          <w:rFonts w:ascii="Footlight MT Light" w:hAnsi="Footlight MT Light" w:cs="Arial"/>
          <w:b/>
          <w:bCs/>
          <w:sz w:val="24"/>
          <w:szCs w:val="24"/>
        </w:rPr>
      </w:pPr>
      <w:r w:rsidRPr="001C0F2F">
        <w:rPr>
          <w:rFonts w:ascii="Footlight MT Light" w:hAnsi="Footlight MT Light" w:cs="Arial"/>
          <w:b/>
          <w:bCs/>
          <w:sz w:val="24"/>
          <w:szCs w:val="24"/>
        </w:rPr>
        <w:t>2.1. S</w:t>
      </w:r>
      <w:r w:rsidR="001C0F2F">
        <w:rPr>
          <w:rFonts w:ascii="Footlight MT Light" w:hAnsi="Footlight MT Light" w:cs="Arial"/>
          <w:b/>
          <w:bCs/>
          <w:sz w:val="24"/>
          <w:szCs w:val="24"/>
        </w:rPr>
        <w:t xml:space="preserve">élection des indices et travaux de terrain du test méthodologique d’orientation </w:t>
      </w:r>
    </w:p>
    <w:p w:rsidR="001C0F2F" w:rsidRPr="001C0F2F" w:rsidRDefault="001C0F2F" w:rsidP="001C0F2F">
      <w:pPr>
        <w:tabs>
          <w:tab w:val="left" w:pos="8647"/>
        </w:tabs>
        <w:kinsoku w:val="0"/>
        <w:overflowPunct w:val="0"/>
        <w:autoSpaceDE/>
        <w:autoSpaceDN/>
        <w:adjustRightInd/>
        <w:spacing w:line="276" w:lineRule="auto"/>
        <w:ind w:left="142" w:right="1" w:hanging="142"/>
        <w:textAlignment w:val="baseline"/>
        <w:rPr>
          <w:rFonts w:ascii="Footlight MT Light" w:hAnsi="Footlight MT Light" w:cs="Arial"/>
          <w:sz w:val="22"/>
          <w:szCs w:val="22"/>
        </w:rPr>
      </w:pPr>
    </w:p>
    <w:p w:rsidR="00022406" w:rsidRPr="001C0F2F" w:rsidRDefault="009C5C07" w:rsidP="00590D19">
      <w:pPr>
        <w:kinsoku w:val="0"/>
        <w:overflowPunct w:val="0"/>
        <w:autoSpaceDE/>
        <w:autoSpaceDN/>
        <w:adjustRightInd/>
        <w:spacing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 xml:space="preserve">Sur l’ensemble des indices répertoriés au Cameroun (Base de données SIG-Afrique), </w:t>
      </w:r>
      <w:r w:rsidR="0032088E" w:rsidRPr="001C0F2F">
        <w:rPr>
          <w:rFonts w:ascii="Footlight MT Light" w:hAnsi="Footlight MT Light" w:cs="Arial"/>
          <w:sz w:val="22"/>
          <w:szCs w:val="22"/>
        </w:rPr>
        <w:t xml:space="preserve">le </w:t>
      </w:r>
      <w:r w:rsidRPr="001C0F2F">
        <w:rPr>
          <w:rFonts w:ascii="Footlight MT Light" w:hAnsi="Footlight MT Light" w:cs="Arial"/>
          <w:sz w:val="22"/>
          <w:szCs w:val="22"/>
        </w:rPr>
        <w:t xml:space="preserve">choix </w:t>
      </w:r>
      <w:r w:rsidR="0032088E" w:rsidRPr="001C0F2F">
        <w:rPr>
          <w:rFonts w:ascii="Footlight MT Light" w:hAnsi="Footlight MT Light" w:cs="Arial"/>
          <w:sz w:val="22"/>
          <w:szCs w:val="22"/>
        </w:rPr>
        <w:t xml:space="preserve">s’est </w:t>
      </w:r>
      <w:r w:rsidRPr="001C0F2F">
        <w:rPr>
          <w:rFonts w:ascii="Footlight MT Light" w:hAnsi="Footlight MT Light" w:cs="Arial"/>
          <w:sz w:val="22"/>
          <w:szCs w:val="22"/>
        </w:rPr>
        <w:t xml:space="preserve">porté sur quatre indices ayant fait l’objet de travaux de prospection détaillés menés </w:t>
      </w:r>
      <w:r w:rsidR="0062373A" w:rsidRPr="001C0F2F">
        <w:rPr>
          <w:rFonts w:ascii="Footlight MT Light" w:hAnsi="Footlight MT Light" w:cs="Arial"/>
          <w:sz w:val="22"/>
          <w:szCs w:val="22"/>
        </w:rPr>
        <w:t xml:space="preserve">jadis </w:t>
      </w:r>
      <w:r w:rsidRPr="001C0F2F">
        <w:rPr>
          <w:rFonts w:ascii="Footlight MT Light" w:hAnsi="Footlight MT Light" w:cs="Arial"/>
          <w:sz w:val="22"/>
          <w:szCs w:val="22"/>
        </w:rPr>
        <w:t>par le BRGM ainsi que de</w:t>
      </w:r>
      <w:r w:rsidR="0032088E" w:rsidRPr="001C0F2F">
        <w:rPr>
          <w:rFonts w:ascii="Footlight MT Light" w:hAnsi="Footlight MT Light" w:cs="Arial"/>
          <w:sz w:val="22"/>
          <w:szCs w:val="22"/>
        </w:rPr>
        <w:t xml:space="preserve"> rapports associés</w:t>
      </w:r>
      <w:r w:rsidRPr="001C0F2F">
        <w:rPr>
          <w:rFonts w:ascii="Footlight MT Light" w:hAnsi="Footlight MT Light" w:cs="Arial"/>
          <w:sz w:val="22"/>
          <w:szCs w:val="22"/>
        </w:rPr>
        <w:t>. Outre la réalité et l’assurance du bon positionnement des indices ciblés, le choix a également été fait en fonction de la substance, de l’environnement et de l’accessibilité (figure 1).</w:t>
      </w:r>
    </w:p>
    <w:p w:rsidR="00590D19" w:rsidRPr="001C0F2F" w:rsidRDefault="00590D19" w:rsidP="00590D19">
      <w:pPr>
        <w:kinsoku w:val="0"/>
        <w:overflowPunct w:val="0"/>
        <w:autoSpaceDE/>
        <w:autoSpaceDN/>
        <w:adjustRightInd/>
        <w:spacing w:line="276" w:lineRule="auto"/>
        <w:textAlignment w:val="baseline"/>
        <w:rPr>
          <w:rFonts w:ascii="Footlight MT Light" w:hAnsi="Footlight MT Light" w:cs="Arial"/>
          <w:spacing w:val="-1"/>
          <w:sz w:val="22"/>
          <w:szCs w:val="22"/>
        </w:rPr>
      </w:pPr>
    </w:p>
    <w:p w:rsidR="00022406" w:rsidRPr="001C0F2F" w:rsidRDefault="009C5C07" w:rsidP="00590D19">
      <w:pPr>
        <w:kinsoku w:val="0"/>
        <w:overflowPunct w:val="0"/>
        <w:autoSpaceDE/>
        <w:autoSpaceDN/>
        <w:adjustRightInd/>
        <w:spacing w:line="276" w:lineRule="auto"/>
        <w:textAlignment w:val="baseline"/>
        <w:rPr>
          <w:rFonts w:ascii="Footlight MT Light" w:hAnsi="Footlight MT Light" w:cs="Arial"/>
          <w:spacing w:val="-1"/>
          <w:sz w:val="22"/>
          <w:szCs w:val="22"/>
        </w:rPr>
      </w:pPr>
      <w:r w:rsidRPr="001C0F2F">
        <w:rPr>
          <w:rFonts w:ascii="Footlight MT Light" w:hAnsi="Footlight MT Light" w:cs="Arial"/>
          <w:spacing w:val="-1"/>
          <w:sz w:val="22"/>
          <w:szCs w:val="22"/>
        </w:rPr>
        <w:t>Les sites retenus sont :</w:t>
      </w:r>
    </w:p>
    <w:p w:rsidR="00022406" w:rsidRPr="001C0F2F" w:rsidRDefault="009C5C07" w:rsidP="00590D19">
      <w:pPr>
        <w:numPr>
          <w:ilvl w:val="0"/>
          <w:numId w:val="4"/>
        </w:numPr>
        <w:kinsoku w:val="0"/>
        <w:overflowPunct w:val="0"/>
        <w:autoSpaceDE/>
        <w:autoSpaceDN/>
        <w:adjustRightInd/>
        <w:spacing w:line="276" w:lineRule="auto"/>
        <w:jc w:val="both"/>
        <w:textAlignment w:val="baseline"/>
        <w:rPr>
          <w:rFonts w:ascii="Footlight MT Light" w:hAnsi="Footlight MT Light" w:cs="Arial"/>
          <w:sz w:val="22"/>
          <w:szCs w:val="22"/>
        </w:rPr>
      </w:pPr>
      <w:proofErr w:type="spellStart"/>
      <w:r w:rsidRPr="001C0F2F">
        <w:rPr>
          <w:rFonts w:ascii="Footlight MT Light" w:hAnsi="Footlight MT Light" w:cs="Arial"/>
          <w:sz w:val="22"/>
          <w:szCs w:val="22"/>
        </w:rPr>
        <w:t>Otélé</w:t>
      </w:r>
      <w:proofErr w:type="spellEnd"/>
      <w:r w:rsidRPr="001C0F2F">
        <w:rPr>
          <w:rFonts w:ascii="Footlight MT Light" w:hAnsi="Footlight MT Light" w:cs="Arial"/>
          <w:sz w:val="22"/>
          <w:szCs w:val="22"/>
        </w:rPr>
        <w:t xml:space="preserve"> (Ti) : le district de titane d’</w:t>
      </w:r>
      <w:proofErr w:type="spellStart"/>
      <w:r w:rsidRPr="001C0F2F">
        <w:rPr>
          <w:rFonts w:ascii="Footlight MT Light" w:hAnsi="Footlight MT Light" w:cs="Arial"/>
          <w:sz w:val="22"/>
          <w:szCs w:val="22"/>
        </w:rPr>
        <w:t>Otélé</w:t>
      </w:r>
      <w:proofErr w:type="spellEnd"/>
      <w:r w:rsidRPr="001C0F2F">
        <w:rPr>
          <w:rFonts w:ascii="Footlight MT Light" w:hAnsi="Footlight MT Light" w:cs="Arial"/>
          <w:sz w:val="22"/>
          <w:szCs w:val="22"/>
        </w:rPr>
        <w:t xml:space="preserve">, représenté par de nombreux indices alluvionnaires de rutile, est situé à 40 km au sud-ouest de Yaoundé dans des formations de micaschiste à muscovite, biotite, grenat et parfois disthène. La taille du bassin versant échantillonné est </w:t>
      </w:r>
      <w:r w:rsidRPr="001C0F2F">
        <w:rPr>
          <w:rFonts w:ascii="Footlight MT Light" w:hAnsi="Footlight MT Light" w:cs="Arial"/>
          <w:sz w:val="22"/>
          <w:szCs w:val="22"/>
        </w:rPr>
        <w:lastRenderedPageBreak/>
        <w:t>d’environ 15 km</w:t>
      </w:r>
      <w:r w:rsidRPr="001C0F2F">
        <w:rPr>
          <w:rFonts w:ascii="Footlight MT Light" w:hAnsi="Footlight MT Light" w:cs="Arial"/>
          <w:sz w:val="22"/>
          <w:szCs w:val="22"/>
          <w:vertAlign w:val="superscript"/>
        </w:rPr>
        <w:t>2</w:t>
      </w:r>
      <w:r w:rsidRPr="001C0F2F">
        <w:rPr>
          <w:rFonts w:ascii="Footlight MT Light" w:hAnsi="Footlight MT Light" w:cs="Arial"/>
          <w:sz w:val="22"/>
          <w:szCs w:val="22"/>
        </w:rPr>
        <w:t>, ce qui correspond à une surface équivalente des bassins versant de la campagne de terrain. L’environnement de forêt équatoriale est représentatif des coupures au sud de la zone d’étude. Les trois échantillons prévus (TST034, TST035, TST036) ont pu être prélevés, mais l’environnement marécageux a rendu le prélèvement délicat en raison de la forte présence de matière organique.</w:t>
      </w:r>
    </w:p>
    <w:p w:rsidR="00590D19" w:rsidRPr="001C0F2F" w:rsidRDefault="00590D19" w:rsidP="00590D19">
      <w:pPr>
        <w:kinsoku w:val="0"/>
        <w:overflowPunct w:val="0"/>
        <w:autoSpaceDE/>
        <w:autoSpaceDN/>
        <w:adjustRightInd/>
        <w:spacing w:line="276" w:lineRule="auto"/>
        <w:ind w:left="288"/>
        <w:jc w:val="both"/>
        <w:textAlignment w:val="baseline"/>
        <w:rPr>
          <w:rFonts w:ascii="Footlight MT Light" w:hAnsi="Footlight MT Light" w:cs="Arial"/>
          <w:sz w:val="22"/>
          <w:szCs w:val="22"/>
        </w:rPr>
      </w:pPr>
    </w:p>
    <w:p w:rsidR="00590D19" w:rsidRPr="001C0F2F" w:rsidRDefault="009C5C07" w:rsidP="002373BD">
      <w:pPr>
        <w:numPr>
          <w:ilvl w:val="0"/>
          <w:numId w:val="4"/>
        </w:numPr>
        <w:kinsoku w:val="0"/>
        <w:overflowPunct w:val="0"/>
        <w:autoSpaceDE/>
        <w:autoSpaceDN/>
        <w:adjustRightInd/>
        <w:spacing w:line="276" w:lineRule="auto"/>
        <w:jc w:val="both"/>
        <w:textAlignment w:val="baseline"/>
        <w:rPr>
          <w:rFonts w:ascii="Footlight MT Light" w:hAnsi="Footlight MT Light" w:cs="Arial"/>
          <w:sz w:val="22"/>
          <w:szCs w:val="22"/>
        </w:rPr>
      </w:pPr>
      <w:proofErr w:type="spellStart"/>
      <w:r w:rsidRPr="001C0F2F">
        <w:rPr>
          <w:rFonts w:ascii="Footlight MT Light" w:hAnsi="Footlight MT Light" w:cs="Arial"/>
          <w:sz w:val="22"/>
          <w:szCs w:val="22"/>
        </w:rPr>
        <w:t>Mborguéné</w:t>
      </w:r>
      <w:proofErr w:type="spellEnd"/>
      <w:r w:rsidRPr="001C0F2F">
        <w:rPr>
          <w:rFonts w:ascii="Footlight MT Light" w:hAnsi="Footlight MT Light" w:cs="Arial"/>
          <w:sz w:val="22"/>
          <w:szCs w:val="22"/>
        </w:rPr>
        <w:t xml:space="preserve"> (Au) : situé dans l’est du Cameroun, dans l’arrondissement de </w:t>
      </w:r>
      <w:proofErr w:type="spellStart"/>
      <w:r w:rsidRPr="001C0F2F">
        <w:rPr>
          <w:rFonts w:ascii="Footlight MT Light" w:hAnsi="Footlight MT Light" w:cs="Arial"/>
          <w:sz w:val="22"/>
          <w:szCs w:val="22"/>
        </w:rPr>
        <w:t>Betaré</w:t>
      </w:r>
      <w:proofErr w:type="spellEnd"/>
      <w:r w:rsidRPr="001C0F2F">
        <w:rPr>
          <w:rFonts w:ascii="Footlight MT Light" w:hAnsi="Footlight MT Light" w:cs="Arial"/>
          <w:sz w:val="22"/>
          <w:szCs w:val="22"/>
        </w:rPr>
        <w:t xml:space="preserve"> </w:t>
      </w:r>
      <w:proofErr w:type="spellStart"/>
      <w:r w:rsidRPr="001C0F2F">
        <w:rPr>
          <w:rFonts w:ascii="Footlight MT Light" w:hAnsi="Footlight MT Light" w:cs="Arial"/>
          <w:sz w:val="22"/>
          <w:szCs w:val="22"/>
        </w:rPr>
        <w:t>Oya</w:t>
      </w:r>
      <w:proofErr w:type="spellEnd"/>
      <w:r w:rsidRPr="001C0F2F">
        <w:rPr>
          <w:rFonts w:ascii="Footlight MT Light" w:hAnsi="Footlight MT Light" w:cs="Arial"/>
          <w:sz w:val="22"/>
          <w:szCs w:val="22"/>
        </w:rPr>
        <w:t xml:space="preserve"> et à 35 km de la frontière avec la RCA, cet indice d’or exploité de manière alluvionnaire fait maintenant l’objet de travaux d’un permis d’exploration pour un gisement primaire détenu par CAMINCO. Les trois échantillons prévus (TST001, TST002, TST003) ont pu être prélevés, mais en raison de la présence de zones d’orpaillages montrant une minéralisation plus étendue que prévue, les points de prélèvement ont été légèrement décalés vers l’amont. En effet, les anciens travaux d’exploitation alluvionnaire de l’or ont fortement influencé le lit du cours d’eau.</w:t>
      </w:r>
    </w:p>
    <w:p w:rsidR="00590D19" w:rsidRPr="001C0F2F" w:rsidRDefault="00590D19" w:rsidP="00590D19">
      <w:pPr>
        <w:kinsoku w:val="0"/>
        <w:overflowPunct w:val="0"/>
        <w:autoSpaceDE/>
        <w:autoSpaceDN/>
        <w:adjustRightInd/>
        <w:spacing w:line="276" w:lineRule="auto"/>
        <w:ind w:left="288"/>
        <w:jc w:val="both"/>
        <w:textAlignment w:val="baseline"/>
        <w:rPr>
          <w:rFonts w:ascii="Footlight MT Light" w:hAnsi="Footlight MT Light" w:cs="Arial"/>
          <w:sz w:val="22"/>
          <w:szCs w:val="22"/>
        </w:rPr>
      </w:pPr>
    </w:p>
    <w:p w:rsidR="00022406" w:rsidRPr="001C0F2F" w:rsidRDefault="009C5C07" w:rsidP="00590D19">
      <w:pPr>
        <w:numPr>
          <w:ilvl w:val="0"/>
          <w:numId w:val="4"/>
        </w:numPr>
        <w:kinsoku w:val="0"/>
        <w:overflowPunct w:val="0"/>
        <w:autoSpaceDE/>
        <w:autoSpaceDN/>
        <w:adjustRightInd/>
        <w:spacing w:line="276" w:lineRule="auto"/>
        <w:jc w:val="both"/>
        <w:textAlignment w:val="baseline"/>
        <w:rPr>
          <w:rFonts w:ascii="Footlight MT Light" w:hAnsi="Footlight MT Light" w:cs="Arial"/>
          <w:sz w:val="22"/>
          <w:szCs w:val="22"/>
        </w:rPr>
      </w:pPr>
      <w:proofErr w:type="spellStart"/>
      <w:r w:rsidRPr="001C0F2F">
        <w:rPr>
          <w:rFonts w:ascii="Footlight MT Light" w:hAnsi="Footlight MT Light" w:cs="Arial"/>
          <w:sz w:val="22"/>
          <w:szCs w:val="22"/>
        </w:rPr>
        <w:t>Hosséré</w:t>
      </w:r>
      <w:proofErr w:type="spellEnd"/>
      <w:r w:rsidRPr="001C0F2F">
        <w:rPr>
          <w:rFonts w:ascii="Footlight MT Light" w:hAnsi="Footlight MT Light" w:cs="Arial"/>
          <w:sz w:val="22"/>
          <w:szCs w:val="22"/>
        </w:rPr>
        <w:t xml:space="preserve"> </w:t>
      </w:r>
      <w:proofErr w:type="spellStart"/>
      <w:r w:rsidRPr="001C0F2F">
        <w:rPr>
          <w:rFonts w:ascii="Footlight MT Light" w:hAnsi="Footlight MT Light" w:cs="Arial"/>
          <w:sz w:val="22"/>
          <w:szCs w:val="22"/>
        </w:rPr>
        <w:t>Paali</w:t>
      </w:r>
      <w:proofErr w:type="spellEnd"/>
      <w:r w:rsidRPr="001C0F2F">
        <w:rPr>
          <w:rFonts w:ascii="Footlight MT Light" w:hAnsi="Footlight MT Light" w:cs="Arial"/>
          <w:sz w:val="22"/>
          <w:szCs w:val="22"/>
        </w:rPr>
        <w:t xml:space="preserve"> (Pb, Zn + Fe, Mn, P): situé entre </w:t>
      </w:r>
      <w:proofErr w:type="spellStart"/>
      <w:r w:rsidRPr="001C0F2F">
        <w:rPr>
          <w:rFonts w:ascii="Footlight MT Light" w:hAnsi="Footlight MT Light" w:cs="Arial"/>
          <w:sz w:val="22"/>
          <w:szCs w:val="22"/>
        </w:rPr>
        <w:t>Meiganga</w:t>
      </w:r>
      <w:proofErr w:type="spellEnd"/>
      <w:r w:rsidRPr="001C0F2F">
        <w:rPr>
          <w:rFonts w:ascii="Footlight MT Light" w:hAnsi="Footlight MT Light" w:cs="Arial"/>
          <w:sz w:val="22"/>
          <w:szCs w:val="22"/>
        </w:rPr>
        <w:t xml:space="preserve"> et la frontière Centrafricaine, dans une ceinture </w:t>
      </w:r>
      <w:proofErr w:type="spellStart"/>
      <w:r w:rsidRPr="001C0F2F">
        <w:rPr>
          <w:rFonts w:ascii="Footlight MT Light" w:hAnsi="Footlight MT Light" w:cs="Arial"/>
          <w:sz w:val="22"/>
          <w:szCs w:val="22"/>
        </w:rPr>
        <w:t>volcano</w:t>
      </w:r>
      <w:proofErr w:type="spellEnd"/>
      <w:r w:rsidRPr="001C0F2F">
        <w:rPr>
          <w:rFonts w:ascii="Footlight MT Light" w:hAnsi="Footlight MT Light" w:cs="Arial"/>
          <w:sz w:val="22"/>
          <w:szCs w:val="22"/>
        </w:rPr>
        <w:t>-sédimentaire</w:t>
      </w:r>
      <w:r w:rsidR="0062373A" w:rsidRPr="001C0F2F">
        <w:rPr>
          <w:rFonts w:ascii="Footlight MT Light" w:hAnsi="Footlight MT Light" w:cs="Arial"/>
          <w:sz w:val="22"/>
          <w:szCs w:val="22"/>
        </w:rPr>
        <w:t>,</w:t>
      </w:r>
      <w:r w:rsidRPr="001C0F2F">
        <w:rPr>
          <w:rFonts w:ascii="Footlight MT Light" w:hAnsi="Footlight MT Light" w:cs="Arial"/>
          <w:sz w:val="22"/>
          <w:szCs w:val="22"/>
        </w:rPr>
        <w:t xml:space="preserve"> cet indice a été reconnu par grille géochimie sol, tranchées et géophysique par le BRGM (Vairon, 1986 ; </w:t>
      </w:r>
      <w:proofErr w:type="spellStart"/>
      <w:r w:rsidRPr="001C0F2F">
        <w:rPr>
          <w:rFonts w:ascii="Footlight MT Light" w:hAnsi="Footlight MT Light" w:cs="Arial"/>
          <w:sz w:val="22"/>
          <w:szCs w:val="22"/>
        </w:rPr>
        <w:t>Pinna</w:t>
      </w:r>
      <w:proofErr w:type="spellEnd"/>
      <w:r w:rsidRPr="001C0F2F">
        <w:rPr>
          <w:rFonts w:ascii="Footlight MT Light" w:hAnsi="Footlight MT Light" w:cs="Arial"/>
          <w:sz w:val="22"/>
          <w:szCs w:val="22"/>
        </w:rPr>
        <w:t>, 1989). L’anomalie est située juste à l’aval d’un bassin versant de 15 km</w:t>
      </w:r>
      <w:r w:rsidRPr="001C0F2F">
        <w:rPr>
          <w:rFonts w:ascii="Footlight MT Light" w:hAnsi="Footlight MT Light" w:cs="Arial"/>
          <w:sz w:val="22"/>
          <w:szCs w:val="22"/>
          <w:vertAlign w:val="superscript"/>
        </w:rPr>
        <w:t>2</w:t>
      </w:r>
      <w:r w:rsidRPr="001C0F2F">
        <w:rPr>
          <w:rFonts w:ascii="Footlight MT Light" w:hAnsi="Footlight MT Light" w:cs="Arial"/>
          <w:sz w:val="22"/>
          <w:szCs w:val="22"/>
        </w:rPr>
        <w:t xml:space="preserve">, d’une surface proche ou équivalente des bassins versants de la campagne de terrain. Les trois échantillons prévus (TST021, TST022, TST023) ont pu être prélevés au niveau des points initialement ciblés. L’environnement particulièrement sableux a rendu l’échantillonnage délicat pour les points localisés sur la rivière </w:t>
      </w:r>
      <w:proofErr w:type="spellStart"/>
      <w:r w:rsidRPr="001C0F2F">
        <w:rPr>
          <w:rFonts w:ascii="Footlight MT Light" w:hAnsi="Footlight MT Light" w:cs="Arial"/>
          <w:sz w:val="22"/>
          <w:szCs w:val="22"/>
        </w:rPr>
        <w:t>Sessign</w:t>
      </w:r>
      <w:proofErr w:type="spellEnd"/>
      <w:r w:rsidRPr="001C0F2F">
        <w:rPr>
          <w:rFonts w:ascii="Footlight MT Light" w:hAnsi="Footlight MT Light" w:cs="Arial"/>
          <w:sz w:val="22"/>
          <w:szCs w:val="22"/>
        </w:rPr>
        <w:t>.</w:t>
      </w:r>
    </w:p>
    <w:p w:rsidR="00590D19" w:rsidRPr="001C0F2F" w:rsidRDefault="00590D19" w:rsidP="00590D19">
      <w:pPr>
        <w:kinsoku w:val="0"/>
        <w:overflowPunct w:val="0"/>
        <w:autoSpaceDE/>
        <w:autoSpaceDN/>
        <w:adjustRightInd/>
        <w:spacing w:line="276" w:lineRule="auto"/>
        <w:ind w:left="288"/>
        <w:jc w:val="both"/>
        <w:textAlignment w:val="baseline"/>
        <w:rPr>
          <w:rFonts w:ascii="Footlight MT Light" w:hAnsi="Footlight MT Light" w:cs="Arial"/>
          <w:sz w:val="22"/>
          <w:szCs w:val="22"/>
        </w:rPr>
      </w:pPr>
    </w:p>
    <w:p w:rsidR="00022406" w:rsidRPr="001C0F2F" w:rsidRDefault="009C5C07" w:rsidP="00590D19">
      <w:pPr>
        <w:numPr>
          <w:ilvl w:val="0"/>
          <w:numId w:val="4"/>
        </w:numPr>
        <w:kinsoku w:val="0"/>
        <w:overflowPunct w:val="0"/>
        <w:autoSpaceDE/>
        <w:autoSpaceDN/>
        <w:adjustRightInd/>
        <w:spacing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 xml:space="preserve">Mayo </w:t>
      </w:r>
      <w:proofErr w:type="spellStart"/>
      <w:r w:rsidRPr="001C0F2F">
        <w:rPr>
          <w:rFonts w:ascii="Footlight MT Light" w:hAnsi="Footlight MT Light" w:cs="Arial"/>
          <w:sz w:val="22"/>
          <w:szCs w:val="22"/>
        </w:rPr>
        <w:t>Darlé</w:t>
      </w:r>
      <w:proofErr w:type="spellEnd"/>
      <w:r w:rsidRPr="001C0F2F">
        <w:rPr>
          <w:rFonts w:ascii="Footlight MT Light" w:hAnsi="Footlight MT Light" w:cs="Arial"/>
          <w:sz w:val="22"/>
          <w:szCs w:val="22"/>
        </w:rPr>
        <w:t xml:space="preserve"> (Sn) : localisé à 40 km au sud-ouest de </w:t>
      </w:r>
      <w:proofErr w:type="spellStart"/>
      <w:r w:rsidRPr="001C0F2F">
        <w:rPr>
          <w:rFonts w:ascii="Footlight MT Light" w:hAnsi="Footlight MT Light" w:cs="Arial"/>
          <w:sz w:val="22"/>
          <w:szCs w:val="22"/>
        </w:rPr>
        <w:t>Banyo</w:t>
      </w:r>
      <w:proofErr w:type="spellEnd"/>
      <w:r w:rsidRPr="001C0F2F">
        <w:rPr>
          <w:rFonts w:ascii="Footlight MT Light" w:hAnsi="Footlight MT Light" w:cs="Arial"/>
          <w:sz w:val="22"/>
          <w:szCs w:val="22"/>
        </w:rPr>
        <w:t xml:space="preserve"> et 15 km de la frontière avec le Nigeria, il s’agit du secteur de l’ancienne exploitation alluvionnaire d’étain de Mayo </w:t>
      </w:r>
      <w:proofErr w:type="spellStart"/>
      <w:r w:rsidRPr="001C0F2F">
        <w:rPr>
          <w:rFonts w:ascii="Footlight MT Light" w:hAnsi="Footlight MT Light" w:cs="Arial"/>
          <w:sz w:val="22"/>
          <w:szCs w:val="22"/>
        </w:rPr>
        <w:t>Darlé</w:t>
      </w:r>
      <w:proofErr w:type="spellEnd"/>
      <w:r w:rsidRPr="001C0F2F">
        <w:rPr>
          <w:rFonts w:ascii="Footlight MT Light" w:hAnsi="Footlight MT Light" w:cs="Arial"/>
          <w:sz w:val="22"/>
          <w:szCs w:val="22"/>
        </w:rPr>
        <w:t xml:space="preserve"> sur des formations de granite peu ou pas déformé à grain grossier. L’environnement de type savane arboré est représentatif des coupures du nord de la zone d’étude. Les trois échantillons prévus (TST041, TST042, TST043) ont pu être prélevés au niveau des points initialement ciblés.</w:t>
      </w:r>
    </w:p>
    <w:p w:rsidR="00590D19" w:rsidRPr="001C0F2F" w:rsidRDefault="00590D19" w:rsidP="00590D19">
      <w:pPr>
        <w:kinsoku w:val="0"/>
        <w:overflowPunct w:val="0"/>
        <w:autoSpaceDE/>
        <w:autoSpaceDN/>
        <w:adjustRightInd/>
        <w:spacing w:line="276" w:lineRule="auto"/>
        <w:jc w:val="both"/>
        <w:textAlignment w:val="baseline"/>
        <w:rPr>
          <w:rFonts w:ascii="Footlight MT Light" w:hAnsi="Footlight MT Light" w:cs="Arial"/>
          <w:sz w:val="22"/>
          <w:szCs w:val="22"/>
        </w:rPr>
      </w:pPr>
    </w:p>
    <w:p w:rsidR="00022406" w:rsidRDefault="009C5C07" w:rsidP="00590D19">
      <w:pPr>
        <w:kinsoku w:val="0"/>
        <w:overflowPunct w:val="0"/>
        <w:autoSpaceDE/>
        <w:autoSpaceDN/>
        <w:adjustRightInd/>
        <w:spacing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Pour chaque indice, le prélèvement de 3 échantillons a été réalisé à différentes distances (500 m, 2,5 km et 5 km) de l’indice sur le même collecteur. Cela fait un total de 12 d'échantillons</w:t>
      </w:r>
      <w:r w:rsidR="002B2BF2" w:rsidRPr="001C0F2F">
        <w:rPr>
          <w:rFonts w:ascii="Footlight MT Light" w:hAnsi="Footlight MT Light" w:cs="Arial"/>
          <w:sz w:val="22"/>
          <w:szCs w:val="22"/>
        </w:rPr>
        <w:t xml:space="preserve"> </w:t>
      </w:r>
      <w:r w:rsidRPr="001C0F2F">
        <w:rPr>
          <w:rFonts w:ascii="Footlight MT Light" w:hAnsi="Footlight MT Light" w:cs="Arial"/>
          <w:sz w:val="22"/>
          <w:szCs w:val="22"/>
        </w:rPr>
        <w:t xml:space="preserve">planifiés </w:t>
      </w:r>
      <w:r w:rsidR="0062373A" w:rsidRPr="001C0F2F">
        <w:rPr>
          <w:rFonts w:ascii="Footlight MT Light" w:hAnsi="Footlight MT Light" w:cs="Arial"/>
          <w:sz w:val="22"/>
          <w:szCs w:val="22"/>
        </w:rPr>
        <w:t xml:space="preserve">qui ont été </w:t>
      </w:r>
      <w:r w:rsidRPr="001C0F2F">
        <w:rPr>
          <w:rFonts w:ascii="Footlight MT Light" w:hAnsi="Footlight MT Light" w:cs="Arial"/>
          <w:sz w:val="22"/>
          <w:szCs w:val="22"/>
        </w:rPr>
        <w:t xml:space="preserve"> analys</w:t>
      </w:r>
      <w:r w:rsidR="0062373A" w:rsidRPr="001C0F2F">
        <w:rPr>
          <w:rFonts w:ascii="Footlight MT Light" w:hAnsi="Footlight MT Light" w:cs="Arial"/>
          <w:sz w:val="22"/>
          <w:szCs w:val="22"/>
        </w:rPr>
        <w:t>és</w:t>
      </w:r>
      <w:r w:rsidRPr="001C0F2F">
        <w:rPr>
          <w:rFonts w:ascii="Footlight MT Light" w:hAnsi="Footlight MT Light" w:cs="Arial"/>
          <w:sz w:val="22"/>
          <w:szCs w:val="22"/>
        </w:rPr>
        <w:t xml:space="preserve"> chacun pour 4 fractions granulométriques (&lt; 63 µm, 63-125 µm, &lt;125 – 250 µm et 250 – 500 µm). De plus, deux échantillons ont été dupliqué au laboratoire de traitement afin de les insérer en tant que contrôle qualité dans la série expédiée au laboratoire d’analyse géochimique (tableau 1).</w:t>
      </w:r>
    </w:p>
    <w:p w:rsidR="00F4114E" w:rsidRDefault="00F4114E" w:rsidP="00590D19">
      <w:pPr>
        <w:kinsoku w:val="0"/>
        <w:overflowPunct w:val="0"/>
        <w:autoSpaceDE/>
        <w:autoSpaceDN/>
        <w:adjustRightInd/>
        <w:spacing w:line="276" w:lineRule="auto"/>
        <w:jc w:val="both"/>
        <w:textAlignment w:val="baseline"/>
        <w:rPr>
          <w:rFonts w:ascii="Footlight MT Light" w:hAnsi="Footlight MT Light" w:cs="Arial"/>
          <w:sz w:val="22"/>
          <w:szCs w:val="22"/>
        </w:rPr>
      </w:pPr>
    </w:p>
    <w:p w:rsidR="00022406" w:rsidRDefault="00DA03ED">
      <w:pPr>
        <w:kinsoku w:val="0"/>
        <w:overflowPunct w:val="0"/>
        <w:autoSpaceDE/>
        <w:autoSpaceDN/>
        <w:adjustRightInd/>
        <w:spacing w:after="107"/>
        <w:ind w:left="614" w:right="1378"/>
        <w:textAlignment w:val="baseline"/>
        <w:rPr>
          <w:sz w:val="24"/>
          <w:szCs w:val="24"/>
        </w:rPr>
      </w:pPr>
      <w:r>
        <w:rPr>
          <w:noProof/>
          <w:sz w:val="24"/>
          <w:szCs w:val="24"/>
        </w:rPr>
        <w:lastRenderedPageBreak/>
        <w:drawing>
          <wp:inline distT="0" distB="0" distL="0" distR="0" wp14:anchorId="6C69BA00" wp14:editId="2F117A4D">
            <wp:extent cx="5133975" cy="4410075"/>
            <wp:effectExtent l="0" t="0" r="9525" b="9525"/>
            <wp:docPr id="5" name="Image 5"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4410075"/>
                    </a:xfrm>
                    <a:prstGeom prst="rect">
                      <a:avLst/>
                    </a:prstGeom>
                    <a:noFill/>
                    <a:ln>
                      <a:noFill/>
                    </a:ln>
                  </pic:spPr>
                </pic:pic>
              </a:graphicData>
            </a:graphic>
          </wp:inline>
        </w:drawing>
      </w:r>
    </w:p>
    <w:p w:rsidR="00022406" w:rsidRPr="00DC7787" w:rsidRDefault="009C5C07" w:rsidP="002E5E2A">
      <w:pPr>
        <w:kinsoku w:val="0"/>
        <w:overflowPunct w:val="0"/>
        <w:autoSpaceDE/>
        <w:autoSpaceDN/>
        <w:adjustRightInd/>
        <w:spacing w:line="230" w:lineRule="exact"/>
        <w:ind w:right="1"/>
        <w:textAlignment w:val="baseline"/>
        <w:rPr>
          <w:rFonts w:ascii="Footlight MT Light" w:hAnsi="Footlight MT Light" w:cs="Arial"/>
          <w:i/>
          <w:iCs/>
          <w:sz w:val="22"/>
          <w:szCs w:val="22"/>
        </w:rPr>
      </w:pPr>
      <w:r w:rsidRPr="002E5E2A">
        <w:rPr>
          <w:rFonts w:ascii="Footlight MT Light" w:hAnsi="Footlight MT Light" w:cs="Arial"/>
          <w:i/>
          <w:iCs/>
          <w:sz w:val="22"/>
          <w:szCs w:val="22"/>
          <w:u w:val="single"/>
        </w:rPr>
        <w:t>Figure 1</w:t>
      </w:r>
      <w:r w:rsidRPr="00DC7787">
        <w:rPr>
          <w:rFonts w:ascii="Footlight MT Light" w:hAnsi="Footlight MT Light" w:cs="Arial"/>
          <w:i/>
          <w:iCs/>
          <w:sz w:val="22"/>
          <w:szCs w:val="22"/>
        </w:rPr>
        <w:t xml:space="preserve"> : Localisation des indices échantillonnés lors du test d'orientation méthodo</w:t>
      </w:r>
      <w:r w:rsidR="002E5E2A">
        <w:rPr>
          <w:rFonts w:ascii="Footlight MT Light" w:hAnsi="Footlight MT Light" w:cs="Arial"/>
          <w:i/>
          <w:iCs/>
          <w:sz w:val="22"/>
          <w:szCs w:val="22"/>
        </w:rPr>
        <w:t xml:space="preserve">logique </w:t>
      </w:r>
      <w:r w:rsidRPr="00DC7787">
        <w:rPr>
          <w:rFonts w:ascii="Footlight MT Light" w:hAnsi="Footlight MT Light" w:cs="Arial"/>
          <w:i/>
          <w:iCs/>
          <w:sz w:val="22"/>
          <w:szCs w:val="22"/>
        </w:rPr>
        <w:t>et de la trace réalisée sur un fond SRTM 90m.</w:t>
      </w:r>
    </w:p>
    <w:p w:rsidR="00DE77EF" w:rsidRPr="00DE77EF" w:rsidRDefault="00DE77EF" w:rsidP="00DE77EF">
      <w:pPr>
        <w:kinsoku w:val="0"/>
        <w:overflowPunct w:val="0"/>
        <w:autoSpaceDE/>
        <w:autoSpaceDN/>
        <w:adjustRightInd/>
        <w:spacing w:line="230" w:lineRule="exact"/>
        <w:ind w:left="3238" w:right="794" w:hanging="3238"/>
        <w:textAlignment w:val="baseline"/>
        <w:rPr>
          <w:rFonts w:ascii="Arial Narrow" w:hAnsi="Arial Narrow" w:cs="Arial"/>
          <w:i/>
          <w:iCs/>
          <w:sz w:val="22"/>
          <w:szCs w:val="22"/>
        </w:rPr>
      </w:pPr>
    </w:p>
    <w:p w:rsidR="00022406" w:rsidRDefault="00DA03ED">
      <w:pPr>
        <w:kinsoku w:val="0"/>
        <w:overflowPunct w:val="0"/>
        <w:autoSpaceDE/>
        <w:autoSpaceDN/>
        <w:adjustRightInd/>
        <w:spacing w:after="97"/>
        <w:ind w:right="230"/>
        <w:textAlignment w:val="baseline"/>
        <w:rPr>
          <w:sz w:val="24"/>
          <w:szCs w:val="24"/>
        </w:rPr>
      </w:pPr>
      <w:r>
        <w:rPr>
          <w:noProof/>
          <w:sz w:val="24"/>
          <w:szCs w:val="24"/>
        </w:rPr>
        <w:drawing>
          <wp:inline distT="0" distB="0" distL="0" distR="0" wp14:anchorId="4C8DAFD1" wp14:editId="729EC894">
            <wp:extent cx="6257925" cy="1657350"/>
            <wp:effectExtent l="0" t="0" r="9525" b="0"/>
            <wp:docPr id="6" name="Image 6"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7925" cy="1657350"/>
                    </a:xfrm>
                    <a:prstGeom prst="rect">
                      <a:avLst/>
                    </a:prstGeom>
                    <a:noFill/>
                    <a:ln>
                      <a:noFill/>
                    </a:ln>
                  </pic:spPr>
                </pic:pic>
              </a:graphicData>
            </a:graphic>
          </wp:inline>
        </w:drawing>
      </w:r>
    </w:p>
    <w:p w:rsidR="00022406" w:rsidRPr="001C0F2F" w:rsidRDefault="009C5C07" w:rsidP="003C648A">
      <w:pPr>
        <w:kinsoku w:val="0"/>
        <w:overflowPunct w:val="0"/>
        <w:autoSpaceDE/>
        <w:autoSpaceDN/>
        <w:adjustRightInd/>
        <w:spacing w:line="231" w:lineRule="exact"/>
        <w:ind w:left="142" w:right="-566"/>
        <w:textAlignment w:val="baseline"/>
        <w:rPr>
          <w:rFonts w:ascii="Footlight MT Light" w:hAnsi="Footlight MT Light" w:cs="Arial"/>
          <w:i/>
          <w:iCs/>
          <w:spacing w:val="-1"/>
        </w:rPr>
      </w:pPr>
      <w:r w:rsidRPr="001C0F2F">
        <w:rPr>
          <w:rFonts w:ascii="Footlight MT Light" w:hAnsi="Footlight MT Light" w:cs="Arial"/>
          <w:i/>
          <w:iCs/>
          <w:spacing w:val="-1"/>
          <w:u w:val="single"/>
        </w:rPr>
        <w:t>Tableau 1</w:t>
      </w:r>
      <w:r w:rsidRPr="001C0F2F">
        <w:rPr>
          <w:rFonts w:ascii="Footlight MT Light" w:hAnsi="Footlight MT Light" w:cs="Arial"/>
          <w:i/>
          <w:iCs/>
          <w:spacing w:val="-1"/>
        </w:rPr>
        <w:t>: Tableau récapitulatif du prétraitement des échanti</w:t>
      </w:r>
      <w:r w:rsidR="003C648A" w:rsidRPr="001C0F2F">
        <w:rPr>
          <w:rFonts w:ascii="Footlight MT Light" w:hAnsi="Footlight MT Light" w:cs="Arial"/>
          <w:i/>
          <w:iCs/>
          <w:spacing w:val="-1"/>
        </w:rPr>
        <w:t xml:space="preserve">llons prélevés lors du test </w:t>
      </w:r>
      <w:r w:rsidRPr="001C0F2F">
        <w:rPr>
          <w:rFonts w:ascii="Footlight MT Light" w:hAnsi="Footlight MT Light" w:cs="Arial"/>
          <w:i/>
          <w:iCs/>
          <w:spacing w:val="-1"/>
        </w:rPr>
        <w:t>méthodologique d’orientation en décembre 2016. TR : Très Rare ; R : Rare ; M : Moyen ; A : Abondant ; TA : Très</w:t>
      </w:r>
      <w:r w:rsidR="002B2BF2" w:rsidRPr="001C0F2F">
        <w:rPr>
          <w:rFonts w:ascii="Footlight MT Light" w:hAnsi="Footlight MT Light" w:cs="Arial"/>
          <w:i/>
          <w:iCs/>
          <w:spacing w:val="-1"/>
        </w:rPr>
        <w:t xml:space="preserve"> </w:t>
      </w:r>
      <w:r w:rsidRPr="001C0F2F">
        <w:rPr>
          <w:rFonts w:ascii="Footlight MT Light" w:hAnsi="Footlight MT Light" w:cs="Arial"/>
          <w:i/>
          <w:iCs/>
          <w:spacing w:val="-2"/>
        </w:rPr>
        <w:t>abondant.</w:t>
      </w:r>
    </w:p>
    <w:p w:rsidR="003C648A" w:rsidRPr="00DC7787" w:rsidRDefault="003C648A">
      <w:pPr>
        <w:widowControl/>
        <w:rPr>
          <w:rFonts w:ascii="Footlight MT Light" w:hAnsi="Footlight MT Light"/>
          <w:sz w:val="24"/>
          <w:szCs w:val="24"/>
        </w:rPr>
      </w:pPr>
    </w:p>
    <w:p w:rsidR="00166AA6" w:rsidRDefault="00166AA6">
      <w:pPr>
        <w:widowControl/>
        <w:rPr>
          <w:sz w:val="24"/>
          <w:szCs w:val="24"/>
        </w:rPr>
      </w:pPr>
    </w:p>
    <w:p w:rsidR="002E5E2A" w:rsidRDefault="002E5E2A">
      <w:pPr>
        <w:widowControl/>
        <w:rPr>
          <w:sz w:val="24"/>
          <w:szCs w:val="24"/>
        </w:rPr>
      </w:pPr>
    </w:p>
    <w:p w:rsidR="00022406" w:rsidRPr="00DC7787" w:rsidRDefault="009C5C07" w:rsidP="00DC7787">
      <w:pPr>
        <w:kinsoku w:val="0"/>
        <w:overflowPunct w:val="0"/>
        <w:autoSpaceDE/>
        <w:autoSpaceDN/>
        <w:adjustRightInd/>
        <w:spacing w:line="276" w:lineRule="auto"/>
        <w:jc w:val="both"/>
        <w:textAlignment w:val="baseline"/>
        <w:rPr>
          <w:rFonts w:ascii="Footlight MT Light" w:hAnsi="Footlight MT Light" w:cs="Arial"/>
          <w:b/>
          <w:bCs/>
          <w:spacing w:val="8"/>
          <w:sz w:val="24"/>
          <w:szCs w:val="24"/>
        </w:rPr>
      </w:pPr>
      <w:r w:rsidRPr="00DC7787">
        <w:rPr>
          <w:rFonts w:ascii="Footlight MT Light" w:hAnsi="Footlight MT Light" w:cs="Arial"/>
          <w:b/>
          <w:bCs/>
          <w:spacing w:val="8"/>
          <w:sz w:val="24"/>
          <w:szCs w:val="24"/>
        </w:rPr>
        <w:t>2.2. A</w:t>
      </w:r>
      <w:r w:rsidR="001C0F2F">
        <w:rPr>
          <w:rFonts w:ascii="Footlight MT Light" w:hAnsi="Footlight MT Light" w:cs="Arial"/>
          <w:b/>
          <w:bCs/>
          <w:spacing w:val="8"/>
          <w:sz w:val="24"/>
          <w:szCs w:val="24"/>
        </w:rPr>
        <w:t xml:space="preserve">nalyse et composition granulométrique </w:t>
      </w:r>
    </w:p>
    <w:p w:rsidR="00022406" w:rsidRPr="001C0F2F" w:rsidRDefault="009C5C07" w:rsidP="00DC7787">
      <w:pPr>
        <w:kinsoku w:val="0"/>
        <w:overflowPunct w:val="0"/>
        <w:autoSpaceDE/>
        <w:autoSpaceDN/>
        <w:adjustRightInd/>
        <w:spacing w:before="265"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La composition granulométrique des échantillons bruts du test méthodologique d’orientation met en évidence, à l’exception des échantillons TST34, TST35 et TST01, une dominance de la fraction la plus grossière (&gt; 500 µm) pour la majorité des échantillons (figure 2). Cette fraction représente entre 8 et 67 % du poids des échantillons secs malgré un prélèvement des sédiments sur le terrain ciblé sur la fraction la plus fine. Il s’agit de la fraction dite « refus du tamis à 500 µm » qui n’a pas été envoyée au laboratoire d’analyse.</w:t>
      </w:r>
    </w:p>
    <w:p w:rsidR="00022406" w:rsidRPr="001C0F2F" w:rsidRDefault="009C5C07" w:rsidP="00DC7787">
      <w:pPr>
        <w:kinsoku w:val="0"/>
        <w:overflowPunct w:val="0"/>
        <w:autoSpaceDE/>
        <w:autoSpaceDN/>
        <w:adjustRightInd/>
        <w:spacing w:before="235"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La fraction granulométrique entre 500 et 250 µm constitue entre 11 et 38 % du poids des échantillons.</w:t>
      </w:r>
    </w:p>
    <w:p w:rsidR="00DC7787" w:rsidRPr="001C0F2F" w:rsidRDefault="00DC7787" w:rsidP="00DC7787">
      <w:pPr>
        <w:kinsoku w:val="0"/>
        <w:overflowPunct w:val="0"/>
        <w:autoSpaceDE/>
        <w:autoSpaceDN/>
        <w:adjustRightInd/>
        <w:spacing w:line="276" w:lineRule="auto"/>
        <w:jc w:val="both"/>
        <w:textAlignment w:val="baseline"/>
        <w:rPr>
          <w:rFonts w:ascii="Footlight MT Light" w:hAnsi="Footlight MT Light" w:cs="Arial"/>
          <w:sz w:val="22"/>
          <w:szCs w:val="22"/>
        </w:rPr>
      </w:pPr>
    </w:p>
    <w:p w:rsidR="00022406" w:rsidRPr="001C0F2F" w:rsidRDefault="009C5C07" w:rsidP="00DC7787">
      <w:pPr>
        <w:kinsoku w:val="0"/>
        <w:overflowPunct w:val="0"/>
        <w:autoSpaceDE/>
        <w:autoSpaceDN/>
        <w:adjustRightInd/>
        <w:spacing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Dans la mesure où un pré-tamisage sur le terrain à 250 µm est envisagé lors des prélèvements en saison sèche sur les coupures les plus au nord, une attention particulière doit être portée sur les fractions inférieures à 250 µm qui représentent entre 19 et 64 % du poids des échantillons bruts. La fraction inférieure à 125 µm représente entre 7 et 31 % et la fraction inférieure à 63 µm représente entre 6 et 15 % du poids des échantillons.</w:t>
      </w:r>
    </w:p>
    <w:p w:rsidR="00590D19" w:rsidRDefault="00590D19" w:rsidP="00590D19">
      <w:pPr>
        <w:kinsoku w:val="0"/>
        <w:overflowPunct w:val="0"/>
        <w:autoSpaceDE/>
        <w:autoSpaceDN/>
        <w:adjustRightInd/>
        <w:spacing w:line="276" w:lineRule="auto"/>
        <w:jc w:val="both"/>
        <w:textAlignment w:val="baseline"/>
        <w:rPr>
          <w:rFonts w:ascii="Arial Narrow" w:hAnsi="Arial Narrow" w:cs="Arial"/>
          <w:sz w:val="24"/>
          <w:szCs w:val="24"/>
        </w:rPr>
      </w:pPr>
    </w:p>
    <w:p w:rsidR="00DC7787" w:rsidRPr="00DE77EF" w:rsidRDefault="00DC7787" w:rsidP="00590D19">
      <w:pPr>
        <w:kinsoku w:val="0"/>
        <w:overflowPunct w:val="0"/>
        <w:autoSpaceDE/>
        <w:autoSpaceDN/>
        <w:adjustRightInd/>
        <w:spacing w:line="276" w:lineRule="auto"/>
        <w:jc w:val="both"/>
        <w:textAlignment w:val="baseline"/>
        <w:rPr>
          <w:rFonts w:ascii="Arial Narrow" w:hAnsi="Arial Narrow" w:cs="Arial"/>
          <w:sz w:val="24"/>
          <w:szCs w:val="24"/>
        </w:rPr>
      </w:pPr>
    </w:p>
    <w:p w:rsidR="00022406" w:rsidRDefault="00DA03ED">
      <w:pPr>
        <w:kinsoku w:val="0"/>
        <w:overflowPunct w:val="0"/>
        <w:autoSpaceDE/>
        <w:autoSpaceDN/>
        <w:adjustRightInd/>
        <w:spacing w:after="116"/>
        <w:ind w:left="131" w:right="147"/>
        <w:textAlignment w:val="baseline"/>
        <w:rPr>
          <w:sz w:val="24"/>
          <w:szCs w:val="24"/>
        </w:rPr>
      </w:pPr>
      <w:r>
        <w:rPr>
          <w:noProof/>
          <w:sz w:val="24"/>
          <w:szCs w:val="24"/>
        </w:rPr>
        <w:drawing>
          <wp:inline distT="0" distB="0" distL="0" distR="0" wp14:anchorId="5081C5EF" wp14:editId="1D933885">
            <wp:extent cx="5443200" cy="3556800"/>
            <wp:effectExtent l="0" t="0" r="5715" b="5715"/>
            <wp:docPr id="7" name="Image 7"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3200" cy="3556800"/>
                    </a:xfrm>
                    <a:prstGeom prst="rect">
                      <a:avLst/>
                    </a:prstGeom>
                    <a:noFill/>
                    <a:ln>
                      <a:noFill/>
                    </a:ln>
                  </pic:spPr>
                </pic:pic>
              </a:graphicData>
            </a:graphic>
          </wp:inline>
        </w:drawing>
      </w:r>
    </w:p>
    <w:p w:rsidR="00022406" w:rsidRDefault="009C5C07" w:rsidP="00F4114E">
      <w:pPr>
        <w:kinsoku w:val="0"/>
        <w:overflowPunct w:val="0"/>
        <w:autoSpaceDE/>
        <w:autoSpaceDN/>
        <w:adjustRightInd/>
        <w:spacing w:line="231" w:lineRule="exact"/>
        <w:textAlignment w:val="baseline"/>
        <w:rPr>
          <w:rFonts w:ascii="Footlight MT Light" w:hAnsi="Footlight MT Light" w:cs="Arial"/>
          <w:i/>
          <w:iCs/>
        </w:rPr>
      </w:pPr>
      <w:r w:rsidRPr="001C0F2F">
        <w:rPr>
          <w:rFonts w:ascii="Footlight MT Light" w:hAnsi="Footlight MT Light" w:cs="Arial"/>
          <w:i/>
          <w:iCs/>
          <w:u w:val="single"/>
        </w:rPr>
        <w:t>Figure 2</w:t>
      </w:r>
      <w:r w:rsidRPr="001C0F2F">
        <w:rPr>
          <w:rFonts w:ascii="Footlight MT Light" w:hAnsi="Footlight MT Light" w:cs="Arial"/>
          <w:i/>
          <w:iCs/>
        </w:rPr>
        <w:t xml:space="preserve"> : Répartition des classes granulométriques en poids % des échantillons secs du test</w:t>
      </w:r>
      <w:r w:rsidRPr="001C0F2F">
        <w:rPr>
          <w:rFonts w:ascii="Footlight MT Light" w:hAnsi="Footlight MT Light" w:cs="Arial"/>
          <w:i/>
          <w:iCs/>
        </w:rPr>
        <w:br/>
        <w:t>méthodologique d’orientation.</w:t>
      </w:r>
    </w:p>
    <w:p w:rsidR="00F4114E" w:rsidRDefault="00F4114E" w:rsidP="00F4114E">
      <w:pPr>
        <w:kinsoku w:val="0"/>
        <w:overflowPunct w:val="0"/>
        <w:autoSpaceDE/>
        <w:autoSpaceDN/>
        <w:adjustRightInd/>
        <w:spacing w:line="231" w:lineRule="exact"/>
        <w:textAlignment w:val="baseline"/>
        <w:rPr>
          <w:rFonts w:ascii="Footlight MT Light" w:hAnsi="Footlight MT Light" w:cs="Arial"/>
          <w:i/>
          <w:iCs/>
        </w:rPr>
      </w:pPr>
    </w:p>
    <w:p w:rsidR="00F4114E" w:rsidRPr="001C0F2F" w:rsidRDefault="00F4114E" w:rsidP="00F4114E">
      <w:pPr>
        <w:kinsoku w:val="0"/>
        <w:overflowPunct w:val="0"/>
        <w:autoSpaceDE/>
        <w:autoSpaceDN/>
        <w:adjustRightInd/>
        <w:spacing w:line="231" w:lineRule="exact"/>
        <w:textAlignment w:val="baseline"/>
        <w:rPr>
          <w:rFonts w:ascii="Footlight MT Light" w:hAnsi="Footlight MT Light" w:cs="Arial"/>
          <w:i/>
          <w:iCs/>
        </w:rPr>
      </w:pPr>
    </w:p>
    <w:p w:rsidR="00022406" w:rsidRPr="00DC7787" w:rsidRDefault="009C5C07" w:rsidP="00F4114E">
      <w:pPr>
        <w:kinsoku w:val="0"/>
        <w:overflowPunct w:val="0"/>
        <w:autoSpaceDE/>
        <w:autoSpaceDN/>
        <w:adjustRightInd/>
        <w:spacing w:line="276" w:lineRule="auto"/>
        <w:textAlignment w:val="baseline"/>
        <w:rPr>
          <w:rFonts w:ascii="Footlight MT Light" w:hAnsi="Footlight MT Light" w:cs="Arial"/>
          <w:b/>
          <w:bCs/>
          <w:spacing w:val="14"/>
          <w:sz w:val="24"/>
          <w:szCs w:val="24"/>
        </w:rPr>
      </w:pPr>
      <w:r w:rsidRPr="00DC7787">
        <w:rPr>
          <w:rFonts w:ascii="Footlight MT Light" w:hAnsi="Footlight MT Light" w:cs="Arial"/>
          <w:b/>
          <w:bCs/>
          <w:spacing w:val="14"/>
          <w:sz w:val="24"/>
          <w:szCs w:val="24"/>
        </w:rPr>
        <w:t>2.3. C</w:t>
      </w:r>
      <w:r w:rsidR="001C0F2F">
        <w:rPr>
          <w:rFonts w:ascii="Footlight MT Light" w:hAnsi="Footlight MT Light" w:cs="Arial"/>
          <w:b/>
          <w:bCs/>
          <w:spacing w:val="14"/>
          <w:sz w:val="24"/>
          <w:szCs w:val="24"/>
        </w:rPr>
        <w:t xml:space="preserve">omposition chimique </w:t>
      </w:r>
    </w:p>
    <w:p w:rsidR="00022406" w:rsidRPr="001C0F2F" w:rsidRDefault="009C5C07" w:rsidP="00DE77EF">
      <w:pPr>
        <w:kinsoku w:val="0"/>
        <w:overflowPunct w:val="0"/>
        <w:autoSpaceDE/>
        <w:autoSpaceDN/>
        <w:adjustRightInd/>
        <w:spacing w:before="268" w:line="276" w:lineRule="auto"/>
        <w:jc w:val="both"/>
        <w:textAlignment w:val="baseline"/>
        <w:rPr>
          <w:rFonts w:ascii="Footlight MT Light" w:hAnsi="Footlight MT Light" w:cs="Arial"/>
          <w:spacing w:val="1"/>
          <w:sz w:val="22"/>
          <w:szCs w:val="22"/>
        </w:rPr>
      </w:pPr>
      <w:r w:rsidRPr="001C0F2F">
        <w:rPr>
          <w:rFonts w:ascii="Footlight MT Light" w:hAnsi="Footlight MT Light" w:cs="Arial"/>
          <w:spacing w:val="1"/>
          <w:sz w:val="22"/>
          <w:szCs w:val="22"/>
        </w:rPr>
        <w:t>Les 50 échantillons (48 échantillons plus 2 duplicatas) préparés à Yaoundé ont été expédiés au laboratoire commercial certifié d’ALS-</w:t>
      </w:r>
      <w:proofErr w:type="spellStart"/>
      <w:r w:rsidRPr="001C0F2F">
        <w:rPr>
          <w:rFonts w:ascii="Footlight MT Light" w:hAnsi="Footlight MT Light" w:cs="Arial"/>
          <w:spacing w:val="1"/>
          <w:sz w:val="22"/>
          <w:szCs w:val="22"/>
        </w:rPr>
        <w:t>Minerals</w:t>
      </w:r>
      <w:proofErr w:type="spellEnd"/>
      <w:r w:rsidRPr="001C0F2F">
        <w:rPr>
          <w:rFonts w:ascii="Footlight MT Light" w:hAnsi="Footlight MT Light" w:cs="Arial"/>
          <w:spacing w:val="1"/>
          <w:sz w:val="22"/>
          <w:szCs w:val="22"/>
        </w:rPr>
        <w:t>-</w:t>
      </w:r>
      <w:proofErr w:type="spellStart"/>
      <w:r w:rsidRPr="001C0F2F">
        <w:rPr>
          <w:rFonts w:ascii="Footlight MT Light" w:hAnsi="Footlight MT Light" w:cs="Arial"/>
          <w:spacing w:val="1"/>
          <w:sz w:val="22"/>
          <w:szCs w:val="22"/>
        </w:rPr>
        <w:t>Geochemistry</w:t>
      </w:r>
      <w:proofErr w:type="spellEnd"/>
      <w:r w:rsidRPr="001C0F2F">
        <w:rPr>
          <w:rFonts w:ascii="Footlight MT Light" w:hAnsi="Footlight MT Light" w:cs="Arial"/>
          <w:spacing w:val="1"/>
          <w:sz w:val="22"/>
          <w:szCs w:val="22"/>
        </w:rPr>
        <w:t xml:space="preserve"> à </w:t>
      </w:r>
      <w:proofErr w:type="spellStart"/>
      <w:r w:rsidRPr="001C0F2F">
        <w:rPr>
          <w:rFonts w:ascii="Footlight MT Light" w:hAnsi="Footlight MT Light" w:cs="Arial"/>
          <w:spacing w:val="1"/>
          <w:sz w:val="22"/>
          <w:szCs w:val="22"/>
        </w:rPr>
        <w:t>Loughrea</w:t>
      </w:r>
      <w:proofErr w:type="spellEnd"/>
      <w:r w:rsidRPr="001C0F2F">
        <w:rPr>
          <w:rFonts w:ascii="Footlight MT Light" w:hAnsi="Footlight MT Light" w:cs="Arial"/>
          <w:spacing w:val="1"/>
          <w:sz w:val="22"/>
          <w:szCs w:val="22"/>
        </w:rPr>
        <w:t xml:space="preserve"> (Irlande) le 20/03/2017.</w:t>
      </w:r>
    </w:p>
    <w:p w:rsidR="00022406" w:rsidRPr="001C0F2F" w:rsidRDefault="00022406" w:rsidP="00DE77EF">
      <w:pPr>
        <w:widowControl/>
        <w:spacing w:line="276" w:lineRule="auto"/>
        <w:rPr>
          <w:rFonts w:ascii="Footlight MT Light" w:hAnsi="Footlight MT Light"/>
          <w:sz w:val="22"/>
          <w:szCs w:val="22"/>
        </w:rPr>
      </w:pPr>
    </w:p>
    <w:p w:rsidR="00022406" w:rsidRPr="001C0F2F" w:rsidRDefault="009C5C07" w:rsidP="00DE77EF">
      <w:pPr>
        <w:kinsoku w:val="0"/>
        <w:overflowPunct w:val="0"/>
        <w:autoSpaceDE/>
        <w:autoSpaceDN/>
        <w:adjustRightInd/>
        <w:spacing w:line="276" w:lineRule="auto"/>
        <w:textAlignment w:val="baseline"/>
        <w:rPr>
          <w:rFonts w:ascii="Footlight MT Light" w:hAnsi="Footlight MT Light" w:cs="Arial"/>
          <w:sz w:val="22"/>
          <w:szCs w:val="22"/>
        </w:rPr>
      </w:pPr>
      <w:r w:rsidRPr="001C0F2F">
        <w:rPr>
          <w:rFonts w:ascii="Footlight MT Light" w:hAnsi="Footlight MT Light" w:cs="Arial"/>
          <w:sz w:val="22"/>
          <w:szCs w:val="22"/>
        </w:rPr>
        <w:t>Pour chaque échantillon, les analyses effectuées sont les suivantes :</w:t>
      </w:r>
    </w:p>
    <w:p w:rsidR="00022406" w:rsidRPr="001C0F2F" w:rsidRDefault="009C5C07" w:rsidP="00DE77EF">
      <w:pPr>
        <w:kinsoku w:val="0"/>
        <w:overflowPunct w:val="0"/>
        <w:autoSpaceDE/>
        <w:autoSpaceDN/>
        <w:adjustRightInd/>
        <w:spacing w:before="2" w:line="276" w:lineRule="auto"/>
        <w:ind w:left="720" w:hanging="360"/>
        <w:jc w:val="both"/>
        <w:textAlignment w:val="baseline"/>
        <w:rPr>
          <w:rFonts w:ascii="Footlight MT Light" w:hAnsi="Footlight MT Light" w:cs="Arial"/>
          <w:sz w:val="22"/>
          <w:szCs w:val="22"/>
        </w:rPr>
      </w:pPr>
      <w:r w:rsidRPr="001C0F2F">
        <w:rPr>
          <w:rFonts w:ascii="Footlight MT Light" w:hAnsi="Footlight MT Light" w:cs="Calibri"/>
          <w:sz w:val="22"/>
          <w:szCs w:val="22"/>
        </w:rPr>
        <w:t xml:space="preserve">- </w:t>
      </w:r>
      <w:r w:rsidRPr="001C0F2F">
        <w:rPr>
          <w:rFonts w:ascii="Footlight MT Light" w:hAnsi="Footlight MT Light" w:cs="Arial"/>
          <w:sz w:val="22"/>
          <w:szCs w:val="22"/>
        </w:rPr>
        <w:t xml:space="preserve">Analyse de 48 éléments (Ag, Al, As, Ba, Be, Bi, Ca, Cd, Ce, Co, Cr, Cs, Cu, Fe, Ga, Ge, Hf, In, K, La, Li, Mg, Mn, Mo, Na, Nb, Ni, P, Pb, Rb, </w:t>
      </w:r>
      <w:proofErr w:type="spellStart"/>
      <w:r w:rsidRPr="001C0F2F">
        <w:rPr>
          <w:rFonts w:ascii="Footlight MT Light" w:hAnsi="Footlight MT Light" w:cs="Arial"/>
          <w:sz w:val="22"/>
          <w:szCs w:val="22"/>
        </w:rPr>
        <w:t>Re</w:t>
      </w:r>
      <w:proofErr w:type="spellEnd"/>
      <w:r w:rsidRPr="001C0F2F">
        <w:rPr>
          <w:rFonts w:ascii="Footlight MT Light" w:hAnsi="Footlight MT Light" w:cs="Arial"/>
          <w:sz w:val="22"/>
          <w:szCs w:val="22"/>
        </w:rPr>
        <w:t xml:space="preserve">, S, Sb, </w:t>
      </w:r>
      <w:proofErr w:type="spellStart"/>
      <w:r w:rsidRPr="001C0F2F">
        <w:rPr>
          <w:rFonts w:ascii="Footlight MT Light" w:hAnsi="Footlight MT Light" w:cs="Arial"/>
          <w:sz w:val="22"/>
          <w:szCs w:val="22"/>
        </w:rPr>
        <w:t>Sc</w:t>
      </w:r>
      <w:proofErr w:type="spellEnd"/>
      <w:r w:rsidRPr="001C0F2F">
        <w:rPr>
          <w:rFonts w:ascii="Footlight MT Light" w:hAnsi="Footlight MT Light" w:cs="Arial"/>
          <w:sz w:val="22"/>
          <w:szCs w:val="22"/>
        </w:rPr>
        <w:t>, Se, Sn, Sr, Ta, Te, Th, Ti, Tl, U, V, W, Y, Zn, Zr) après attaque quadri-acide et dosage ICP-AES/ICP-MS ;</w:t>
      </w:r>
    </w:p>
    <w:p w:rsidR="00022406" w:rsidRPr="001C0F2F" w:rsidRDefault="009C5C07" w:rsidP="00DE77EF">
      <w:pPr>
        <w:kinsoku w:val="0"/>
        <w:overflowPunct w:val="0"/>
        <w:autoSpaceDE/>
        <w:autoSpaceDN/>
        <w:adjustRightInd/>
        <w:spacing w:before="5" w:line="276" w:lineRule="auto"/>
        <w:ind w:left="720" w:hanging="360"/>
        <w:jc w:val="both"/>
        <w:textAlignment w:val="baseline"/>
        <w:rPr>
          <w:rFonts w:ascii="Footlight MT Light" w:hAnsi="Footlight MT Light" w:cs="Arial"/>
          <w:sz w:val="22"/>
          <w:szCs w:val="22"/>
        </w:rPr>
      </w:pPr>
      <w:r w:rsidRPr="001C0F2F">
        <w:rPr>
          <w:rFonts w:ascii="Footlight MT Light" w:hAnsi="Footlight MT Light" w:cs="Calibri"/>
          <w:sz w:val="22"/>
          <w:szCs w:val="22"/>
        </w:rPr>
        <w:t xml:space="preserve">- </w:t>
      </w:r>
      <w:r w:rsidRPr="001C0F2F">
        <w:rPr>
          <w:rFonts w:ascii="Footlight MT Light" w:hAnsi="Footlight MT Light" w:cs="Arial"/>
          <w:sz w:val="22"/>
          <w:szCs w:val="22"/>
        </w:rPr>
        <w:t xml:space="preserve">Analyse Au à 1 </w:t>
      </w:r>
      <w:proofErr w:type="spellStart"/>
      <w:r w:rsidRPr="001C0F2F">
        <w:rPr>
          <w:rFonts w:ascii="Footlight MT Light" w:hAnsi="Footlight MT Light" w:cs="Arial"/>
          <w:sz w:val="22"/>
          <w:szCs w:val="22"/>
        </w:rPr>
        <w:t>ppb</w:t>
      </w:r>
      <w:proofErr w:type="spellEnd"/>
      <w:r w:rsidRPr="001C0F2F">
        <w:rPr>
          <w:rFonts w:ascii="Footlight MT Light" w:hAnsi="Footlight MT Light" w:cs="Arial"/>
          <w:sz w:val="22"/>
          <w:szCs w:val="22"/>
        </w:rPr>
        <w:t xml:space="preserve"> (limite de détection) sur 25 g d'échantillon. Extraction à l'eau régale et dosage à l'ICP-MS.</w:t>
      </w:r>
    </w:p>
    <w:p w:rsidR="00022406" w:rsidRPr="001C0F2F" w:rsidRDefault="009C5C07" w:rsidP="00DE77EF">
      <w:pPr>
        <w:kinsoku w:val="0"/>
        <w:overflowPunct w:val="0"/>
        <w:autoSpaceDE/>
        <w:autoSpaceDN/>
        <w:adjustRightInd/>
        <w:spacing w:before="355" w:line="276" w:lineRule="auto"/>
        <w:textAlignment w:val="baseline"/>
        <w:rPr>
          <w:rFonts w:ascii="Footlight MT Light" w:hAnsi="Footlight MT Light" w:cs="Arial"/>
          <w:bCs/>
          <w:spacing w:val="4"/>
          <w:sz w:val="24"/>
          <w:szCs w:val="24"/>
        </w:rPr>
      </w:pPr>
      <w:r w:rsidRPr="001C0F2F">
        <w:rPr>
          <w:rFonts w:ascii="Footlight MT Light" w:hAnsi="Footlight MT Light" w:cs="Arial"/>
          <w:bCs/>
          <w:spacing w:val="4"/>
          <w:sz w:val="24"/>
          <w:szCs w:val="24"/>
        </w:rPr>
        <w:t>2.3.1. Analyse des fractions préparées et calculées</w:t>
      </w:r>
    </w:p>
    <w:p w:rsidR="00022406" w:rsidRPr="001C0F2F" w:rsidRDefault="009C5C07" w:rsidP="00DE77EF">
      <w:pPr>
        <w:kinsoku w:val="0"/>
        <w:overflowPunct w:val="0"/>
        <w:autoSpaceDE/>
        <w:autoSpaceDN/>
        <w:adjustRightInd/>
        <w:spacing w:before="242"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Pour chaque échantillon brut, 4 fractions granulométriques ont été analysées (500 – 250 µm ; 250 – 125 µm ; 125 – 63 µm et &lt; 63 µm) et 2 fractions ont été calculées (&lt; 250 µm et &lt; 125 µm). En effet, dans un but pratique, les compositions chimiques ont été recalculées en fonction du poids respectif de chaque fraction granulométrique analysée.</w:t>
      </w:r>
    </w:p>
    <w:p w:rsidR="00022406" w:rsidRPr="001C0F2F" w:rsidRDefault="009C5C07" w:rsidP="00DE77EF">
      <w:pPr>
        <w:kinsoku w:val="0"/>
        <w:overflowPunct w:val="0"/>
        <w:autoSpaceDE/>
        <w:autoSpaceDN/>
        <w:adjustRightInd/>
        <w:spacing w:before="242"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Plusieurs éléments chimiques majeurs et traces représentatif</w:t>
      </w:r>
      <w:r w:rsidR="00DC7787" w:rsidRPr="001C0F2F">
        <w:rPr>
          <w:rFonts w:ascii="Footlight MT Light" w:hAnsi="Footlight MT Light" w:cs="Arial"/>
          <w:sz w:val="22"/>
          <w:szCs w:val="22"/>
        </w:rPr>
        <w:t>s</w:t>
      </w:r>
      <w:r w:rsidRPr="001C0F2F">
        <w:rPr>
          <w:rFonts w:ascii="Footlight MT Light" w:hAnsi="Footlight MT Light" w:cs="Arial"/>
          <w:sz w:val="22"/>
          <w:szCs w:val="22"/>
        </w:rPr>
        <w:t xml:space="preserve"> de différents contextes </w:t>
      </w:r>
      <w:proofErr w:type="spellStart"/>
      <w:r w:rsidRPr="001C0F2F">
        <w:rPr>
          <w:rFonts w:ascii="Footlight MT Light" w:hAnsi="Footlight MT Light" w:cs="Arial"/>
          <w:sz w:val="22"/>
          <w:szCs w:val="22"/>
        </w:rPr>
        <w:lastRenderedPageBreak/>
        <w:t>métallogéniques</w:t>
      </w:r>
      <w:proofErr w:type="spellEnd"/>
      <w:r w:rsidRPr="001C0F2F">
        <w:rPr>
          <w:rFonts w:ascii="Footlight MT Light" w:hAnsi="Footlight MT Light" w:cs="Arial"/>
          <w:sz w:val="22"/>
          <w:szCs w:val="22"/>
        </w:rPr>
        <w:t xml:space="preserve"> sont présentés sous forme de diagrammes pour chaque fraction analysée et calculée par échantillon.</w:t>
      </w:r>
    </w:p>
    <w:p w:rsidR="00022406" w:rsidRPr="001C0F2F" w:rsidRDefault="009C5C07" w:rsidP="00DE77EF">
      <w:pPr>
        <w:kinsoku w:val="0"/>
        <w:overflowPunct w:val="0"/>
        <w:autoSpaceDE/>
        <w:autoSpaceDN/>
        <w:adjustRightInd/>
        <w:spacing w:before="265" w:line="276" w:lineRule="auto"/>
        <w:ind w:left="360"/>
        <w:textAlignment w:val="baseline"/>
        <w:rPr>
          <w:rFonts w:ascii="Footlight MT Light" w:hAnsi="Footlight MT Light" w:cs="Arial"/>
          <w:spacing w:val="10"/>
          <w:sz w:val="22"/>
          <w:szCs w:val="22"/>
        </w:rPr>
      </w:pPr>
      <w:r w:rsidRPr="001C0F2F">
        <w:rPr>
          <w:rFonts w:ascii="Footlight MT Light" w:hAnsi="Footlight MT Light" w:cs="Calibri"/>
          <w:spacing w:val="10"/>
          <w:sz w:val="22"/>
          <w:szCs w:val="22"/>
        </w:rPr>
        <w:t xml:space="preserve">- </w:t>
      </w:r>
      <w:r w:rsidRPr="001C0F2F">
        <w:rPr>
          <w:rFonts w:ascii="Footlight MT Light" w:hAnsi="Footlight MT Light" w:cs="Arial"/>
          <w:spacing w:val="10"/>
          <w:sz w:val="22"/>
          <w:szCs w:val="22"/>
        </w:rPr>
        <w:t>Eléments majeurs :</w:t>
      </w:r>
    </w:p>
    <w:p w:rsidR="00DC7787" w:rsidRPr="00F4114E" w:rsidRDefault="009C5C07" w:rsidP="00DE77EF">
      <w:pPr>
        <w:kinsoku w:val="0"/>
        <w:overflowPunct w:val="0"/>
        <w:autoSpaceDE/>
        <w:autoSpaceDN/>
        <w:adjustRightInd/>
        <w:spacing w:before="227" w:after="221" w:line="276" w:lineRule="auto"/>
        <w:jc w:val="both"/>
        <w:textAlignment w:val="baseline"/>
        <w:rPr>
          <w:rFonts w:ascii="Footlight MT Light" w:hAnsi="Footlight MT Light" w:cs="Arial"/>
          <w:sz w:val="22"/>
          <w:szCs w:val="22"/>
        </w:rPr>
      </w:pPr>
      <w:r w:rsidRPr="001C0F2F">
        <w:rPr>
          <w:rFonts w:ascii="Footlight MT Light" w:hAnsi="Footlight MT Light" w:cs="Arial"/>
          <w:sz w:val="22"/>
          <w:szCs w:val="22"/>
        </w:rPr>
        <w:t>Pour l’aluminium, la fraction &lt; 63 µm présente un enrichissement systématique entre 1 et 4% par rapport aux fractions plus grossières (figure 3). Cet élément majeur pouvant déterminer la présence de bauxite entre également dans la composition des argiles qui sont plus représentées dans les fractions fines.</w:t>
      </w:r>
    </w:p>
    <w:p w:rsidR="00022406" w:rsidRDefault="00DA03ED">
      <w:pPr>
        <w:kinsoku w:val="0"/>
        <w:overflowPunct w:val="0"/>
        <w:autoSpaceDE/>
        <w:autoSpaceDN/>
        <w:adjustRightInd/>
        <w:spacing w:after="126"/>
        <w:ind w:left="391" w:right="406"/>
        <w:textAlignment w:val="baseline"/>
        <w:rPr>
          <w:sz w:val="24"/>
          <w:szCs w:val="24"/>
        </w:rPr>
      </w:pPr>
      <w:r>
        <w:rPr>
          <w:noProof/>
          <w:sz w:val="24"/>
          <w:szCs w:val="24"/>
        </w:rPr>
        <w:drawing>
          <wp:inline distT="0" distB="0" distL="0" distR="0" wp14:anchorId="33EBFFDD" wp14:editId="7FC387F0">
            <wp:extent cx="5448300" cy="3552825"/>
            <wp:effectExtent l="0" t="0" r="0" b="9525"/>
            <wp:docPr id="8" name="Image 8"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3552825"/>
                    </a:xfrm>
                    <a:prstGeom prst="rect">
                      <a:avLst/>
                    </a:prstGeom>
                    <a:noFill/>
                    <a:ln>
                      <a:noFill/>
                    </a:ln>
                  </pic:spPr>
                </pic:pic>
              </a:graphicData>
            </a:graphic>
          </wp:inline>
        </w:drawing>
      </w:r>
    </w:p>
    <w:p w:rsidR="003C648A" w:rsidRPr="00F4114E" w:rsidRDefault="009C5C07" w:rsidP="002E5E2A">
      <w:pPr>
        <w:kinsoku w:val="0"/>
        <w:overflowPunct w:val="0"/>
        <w:autoSpaceDE/>
        <w:autoSpaceDN/>
        <w:adjustRightInd/>
        <w:spacing w:before="6" w:line="230" w:lineRule="exact"/>
        <w:textAlignment w:val="baseline"/>
        <w:rPr>
          <w:rFonts w:ascii="Footlight MT Light" w:hAnsi="Footlight MT Light" w:cs="Arial"/>
          <w:i/>
          <w:iCs/>
        </w:rPr>
      </w:pPr>
      <w:r w:rsidRPr="00F4114E">
        <w:rPr>
          <w:rFonts w:ascii="Footlight MT Light" w:hAnsi="Footlight MT Light" w:cs="Arial"/>
          <w:i/>
          <w:iCs/>
          <w:u w:val="single"/>
        </w:rPr>
        <w:t>Figure 3</w:t>
      </w:r>
      <w:r w:rsidRPr="00F4114E">
        <w:rPr>
          <w:rFonts w:ascii="Footlight MT Light" w:hAnsi="Footlight MT Light" w:cs="Arial"/>
          <w:i/>
          <w:iCs/>
        </w:rPr>
        <w:t xml:space="preserve"> : </w:t>
      </w:r>
      <w:r w:rsidR="000553F7" w:rsidRPr="00F4114E">
        <w:rPr>
          <w:rFonts w:ascii="Footlight MT Light" w:hAnsi="Footlight MT Light" w:cs="Arial"/>
          <w:i/>
          <w:iCs/>
        </w:rPr>
        <w:t>Diagramme</w:t>
      </w:r>
      <w:r w:rsidRPr="00F4114E">
        <w:rPr>
          <w:rFonts w:ascii="Footlight MT Light" w:hAnsi="Footlight MT Light" w:cs="Arial"/>
          <w:i/>
          <w:iCs/>
        </w:rPr>
        <w:t xml:space="preserve"> des teneurs en aluminium dans les différentes fractions granulométriques</w:t>
      </w:r>
      <w:r w:rsidRPr="00F4114E">
        <w:rPr>
          <w:rFonts w:ascii="Footlight MT Light" w:hAnsi="Footlight MT Light" w:cs="Arial"/>
          <w:i/>
          <w:iCs/>
        </w:rPr>
        <w:br/>
        <w:t>analysées et calculées pour chaque échantillon</w:t>
      </w:r>
    </w:p>
    <w:p w:rsidR="003C648A" w:rsidRDefault="003C648A">
      <w:pPr>
        <w:kinsoku w:val="0"/>
        <w:overflowPunct w:val="0"/>
        <w:autoSpaceDE/>
        <w:autoSpaceDN/>
        <w:adjustRightInd/>
        <w:spacing w:before="6" w:line="230" w:lineRule="exact"/>
        <w:jc w:val="center"/>
        <w:textAlignment w:val="baseline"/>
        <w:rPr>
          <w:rFonts w:ascii="Arial" w:hAnsi="Arial" w:cs="Arial"/>
          <w:i/>
          <w:iCs/>
        </w:rPr>
      </w:pPr>
    </w:p>
    <w:p w:rsidR="003C648A" w:rsidRDefault="003C648A" w:rsidP="0027396E">
      <w:pPr>
        <w:kinsoku w:val="0"/>
        <w:overflowPunct w:val="0"/>
        <w:autoSpaceDE/>
        <w:autoSpaceDN/>
        <w:adjustRightInd/>
        <w:spacing w:before="6" w:line="230" w:lineRule="exact"/>
        <w:textAlignment w:val="baseline"/>
        <w:rPr>
          <w:rFonts w:ascii="Arial" w:hAnsi="Arial" w:cs="Arial"/>
          <w:i/>
          <w:iCs/>
        </w:rPr>
      </w:pPr>
    </w:p>
    <w:p w:rsidR="00022406" w:rsidRDefault="009C5C07" w:rsidP="00DE77E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Pour le fer, la fraction fine &lt; 63 µm est celle qui présente systématiquement les teneurs les plus élevées (figure 4). L’exception de l’échantillon TST21 est attribuée à la présence de granules latéritiques dans le cours d’eau échantillonné qui surestime la réponse du fer dans les fractions les plus grossières.</w:t>
      </w:r>
    </w:p>
    <w:p w:rsidR="00F4114E" w:rsidRDefault="00F4114E" w:rsidP="00DE77EF">
      <w:pPr>
        <w:kinsoku w:val="0"/>
        <w:overflowPunct w:val="0"/>
        <w:autoSpaceDE/>
        <w:autoSpaceDN/>
        <w:adjustRightInd/>
        <w:spacing w:line="276" w:lineRule="auto"/>
        <w:jc w:val="both"/>
        <w:textAlignment w:val="baseline"/>
        <w:rPr>
          <w:rFonts w:ascii="Footlight MT Light" w:hAnsi="Footlight MT Light" w:cs="Arial"/>
          <w:sz w:val="22"/>
          <w:szCs w:val="22"/>
        </w:rPr>
      </w:pPr>
    </w:p>
    <w:p w:rsidR="00022406" w:rsidRDefault="00DA03ED">
      <w:pPr>
        <w:kinsoku w:val="0"/>
        <w:overflowPunct w:val="0"/>
        <w:autoSpaceDE/>
        <w:autoSpaceDN/>
        <w:adjustRightInd/>
        <w:spacing w:after="127"/>
        <w:ind w:left="389" w:right="413"/>
        <w:textAlignment w:val="baseline"/>
        <w:rPr>
          <w:sz w:val="24"/>
          <w:szCs w:val="24"/>
        </w:rPr>
      </w:pPr>
      <w:r>
        <w:rPr>
          <w:noProof/>
          <w:sz w:val="24"/>
          <w:szCs w:val="24"/>
        </w:rPr>
        <w:lastRenderedPageBreak/>
        <w:drawing>
          <wp:inline distT="0" distB="0" distL="0" distR="0" wp14:anchorId="0B430D68" wp14:editId="266614FE">
            <wp:extent cx="5438775" cy="3552825"/>
            <wp:effectExtent l="0" t="0" r="9525" b="9525"/>
            <wp:docPr id="9" name="Image 9"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3552825"/>
                    </a:xfrm>
                    <a:prstGeom prst="rect">
                      <a:avLst/>
                    </a:prstGeom>
                    <a:noFill/>
                    <a:ln>
                      <a:noFill/>
                    </a:ln>
                  </pic:spPr>
                </pic:pic>
              </a:graphicData>
            </a:graphic>
          </wp:inline>
        </w:drawing>
      </w:r>
    </w:p>
    <w:p w:rsidR="00022406" w:rsidRPr="00F4114E" w:rsidRDefault="009C5C07" w:rsidP="002E5E2A">
      <w:pPr>
        <w:kinsoku w:val="0"/>
        <w:overflowPunct w:val="0"/>
        <w:autoSpaceDE/>
        <w:autoSpaceDN/>
        <w:adjustRightInd/>
        <w:spacing w:before="6" w:line="230" w:lineRule="exact"/>
        <w:textAlignment w:val="baseline"/>
        <w:rPr>
          <w:rFonts w:ascii="Footlight MT Light" w:hAnsi="Footlight MT Light" w:cs="Arial"/>
          <w:i/>
          <w:iCs/>
        </w:rPr>
      </w:pPr>
      <w:r w:rsidRPr="00F4114E">
        <w:rPr>
          <w:rFonts w:ascii="Footlight MT Light" w:hAnsi="Footlight MT Light" w:cs="Arial"/>
          <w:i/>
          <w:iCs/>
          <w:u w:val="single"/>
        </w:rPr>
        <w:t>Figure 4</w:t>
      </w:r>
      <w:r w:rsidRPr="00F4114E">
        <w:rPr>
          <w:rFonts w:ascii="Footlight MT Light" w:hAnsi="Footlight MT Light" w:cs="Arial"/>
          <w:i/>
          <w:iCs/>
        </w:rPr>
        <w:t xml:space="preserve"> : </w:t>
      </w:r>
      <w:r w:rsidR="000553F7" w:rsidRPr="00F4114E">
        <w:rPr>
          <w:rFonts w:ascii="Footlight MT Light" w:hAnsi="Footlight MT Light" w:cs="Arial"/>
          <w:i/>
          <w:iCs/>
        </w:rPr>
        <w:t>Diagramme</w:t>
      </w:r>
      <w:r w:rsidRPr="00F4114E">
        <w:rPr>
          <w:rFonts w:ascii="Footlight MT Light" w:hAnsi="Footlight MT Light" w:cs="Arial"/>
          <w:i/>
          <w:iCs/>
        </w:rPr>
        <w:t xml:space="preserve"> des teneurs en fer dans les différentes fractions granulométriques analysées et</w:t>
      </w:r>
      <w:r w:rsidRPr="00F4114E">
        <w:rPr>
          <w:rFonts w:ascii="Footlight MT Light" w:hAnsi="Footlight MT Light" w:cs="Arial"/>
          <w:i/>
          <w:iCs/>
        </w:rPr>
        <w:br/>
        <w:t>calculées pour chaque échantillon.</w:t>
      </w:r>
    </w:p>
    <w:p w:rsidR="00DE77EF" w:rsidRDefault="00DE77EF" w:rsidP="00DE77EF">
      <w:pPr>
        <w:kinsoku w:val="0"/>
        <w:overflowPunct w:val="0"/>
        <w:autoSpaceDE/>
        <w:autoSpaceDN/>
        <w:adjustRightInd/>
        <w:spacing w:line="253" w:lineRule="exact"/>
        <w:jc w:val="both"/>
        <w:textAlignment w:val="baseline"/>
        <w:rPr>
          <w:rFonts w:ascii="Arial Narrow" w:hAnsi="Arial Narrow" w:cs="Arial"/>
          <w:sz w:val="24"/>
          <w:szCs w:val="24"/>
        </w:rPr>
      </w:pPr>
    </w:p>
    <w:p w:rsidR="00DE77EF" w:rsidRDefault="00DE77EF" w:rsidP="00DE77EF">
      <w:pPr>
        <w:kinsoku w:val="0"/>
        <w:overflowPunct w:val="0"/>
        <w:autoSpaceDE/>
        <w:autoSpaceDN/>
        <w:adjustRightInd/>
        <w:spacing w:line="253" w:lineRule="exact"/>
        <w:jc w:val="both"/>
        <w:textAlignment w:val="baseline"/>
        <w:rPr>
          <w:rFonts w:ascii="Arial Narrow" w:hAnsi="Arial Narrow" w:cs="Arial"/>
          <w:sz w:val="24"/>
          <w:szCs w:val="24"/>
        </w:rPr>
      </w:pPr>
    </w:p>
    <w:p w:rsidR="00022406" w:rsidRPr="00F4114E" w:rsidRDefault="009C5C07" w:rsidP="0027396E">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 xml:space="preserve">Le terme « pseudo-silice » correspond au reliquat à 100% des éléments majeurs analysés convertis en oxyde. Il s’agit approximativement de la somme des teneurs en silice (SiO2), en dioxyde de carbone (CO2), en eau de constitution minéralogique (H2O) et en composé organique (carbone organique et résidus végétaux). La silice étant le composant dominant de ce complément, le terme étendu de « pseudo-silice » est </w:t>
      </w:r>
      <w:proofErr w:type="gramStart"/>
      <w:r w:rsidRPr="00F4114E">
        <w:rPr>
          <w:rFonts w:ascii="Footlight MT Light" w:hAnsi="Footlight MT Light" w:cs="Arial"/>
          <w:sz w:val="22"/>
          <w:szCs w:val="22"/>
        </w:rPr>
        <w:t>utilisé</w:t>
      </w:r>
      <w:proofErr w:type="gramEnd"/>
      <w:r w:rsidRPr="00F4114E">
        <w:rPr>
          <w:rFonts w:ascii="Footlight MT Light" w:hAnsi="Footlight MT Light" w:cs="Arial"/>
          <w:sz w:val="22"/>
          <w:szCs w:val="22"/>
        </w:rPr>
        <w:t>.</w:t>
      </w:r>
    </w:p>
    <w:p w:rsidR="0027396E" w:rsidRPr="00F4114E" w:rsidRDefault="0027396E" w:rsidP="0027396E">
      <w:pPr>
        <w:kinsoku w:val="0"/>
        <w:overflowPunct w:val="0"/>
        <w:autoSpaceDE/>
        <w:autoSpaceDN/>
        <w:adjustRightInd/>
        <w:spacing w:line="276" w:lineRule="auto"/>
        <w:jc w:val="both"/>
        <w:textAlignment w:val="baseline"/>
        <w:rPr>
          <w:rFonts w:ascii="Footlight MT Light" w:hAnsi="Footlight MT Light" w:cs="Arial"/>
          <w:sz w:val="22"/>
          <w:szCs w:val="22"/>
        </w:rPr>
      </w:pPr>
    </w:p>
    <w:p w:rsidR="00022406" w:rsidRPr="00F4114E" w:rsidRDefault="009C5C07" w:rsidP="0027396E">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 xml:space="preserve">D’après le diagramme des teneurs en « pseudo-silice », la fraction &lt; 63 µm est nettement la plus appauvrie en « pseudo-silice » pour tous les échantillons (figure 5). Cela souligne le fait que la fraction fine soit quasi-systématiquement la plus riche en éléments chimiques majeurs et traces. Les fractions les plus grossières (500 – 250 µm et 250 – 125 µm) sont plus riches en « pseudo-silice » car elles contiennent plus de sable. C’est notamment le cas pour les échantillons TST41, TST42 et TST43 prélevés à Mayo </w:t>
      </w:r>
      <w:proofErr w:type="spellStart"/>
      <w:r w:rsidRPr="00F4114E">
        <w:rPr>
          <w:rFonts w:ascii="Footlight MT Light" w:hAnsi="Footlight MT Light" w:cs="Arial"/>
          <w:sz w:val="22"/>
          <w:szCs w:val="22"/>
        </w:rPr>
        <w:t>Darlé</w:t>
      </w:r>
      <w:proofErr w:type="spellEnd"/>
      <w:r w:rsidRPr="00F4114E">
        <w:rPr>
          <w:rFonts w:ascii="Footlight MT Light" w:hAnsi="Footlight MT Light" w:cs="Arial"/>
          <w:sz w:val="22"/>
          <w:szCs w:val="22"/>
        </w:rPr>
        <w:t xml:space="preserve"> dans un cours d’eau très sableux.</w:t>
      </w:r>
    </w:p>
    <w:p w:rsidR="00022406" w:rsidRPr="00F4114E" w:rsidRDefault="00022406">
      <w:pPr>
        <w:widowControl/>
        <w:rPr>
          <w:rFonts w:ascii="Footlight MT Light" w:hAnsi="Footlight MT Light"/>
          <w:sz w:val="22"/>
          <w:szCs w:val="22"/>
        </w:rPr>
      </w:pPr>
    </w:p>
    <w:p w:rsidR="00022406" w:rsidRDefault="00DA03ED">
      <w:pPr>
        <w:kinsoku w:val="0"/>
        <w:overflowPunct w:val="0"/>
        <w:autoSpaceDE/>
        <w:autoSpaceDN/>
        <w:adjustRightInd/>
        <w:spacing w:after="126"/>
        <w:ind w:left="389" w:right="408"/>
        <w:textAlignment w:val="baseline"/>
        <w:rPr>
          <w:sz w:val="24"/>
          <w:szCs w:val="24"/>
        </w:rPr>
      </w:pPr>
      <w:r>
        <w:rPr>
          <w:noProof/>
          <w:sz w:val="24"/>
          <w:szCs w:val="24"/>
        </w:rPr>
        <w:lastRenderedPageBreak/>
        <w:drawing>
          <wp:inline distT="0" distB="0" distL="0" distR="0" wp14:anchorId="35400F51" wp14:editId="7598755B">
            <wp:extent cx="5448300" cy="3552825"/>
            <wp:effectExtent l="0" t="0" r="0" b="9525"/>
            <wp:docPr id="10" name="Image 10" descr="_Pi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3552825"/>
                    </a:xfrm>
                    <a:prstGeom prst="rect">
                      <a:avLst/>
                    </a:prstGeom>
                    <a:noFill/>
                    <a:ln>
                      <a:noFill/>
                    </a:ln>
                  </pic:spPr>
                </pic:pic>
              </a:graphicData>
            </a:graphic>
          </wp:inline>
        </w:drawing>
      </w:r>
    </w:p>
    <w:p w:rsidR="00022406" w:rsidRPr="00F4114E" w:rsidRDefault="009C5C07" w:rsidP="002E5E2A">
      <w:pPr>
        <w:kinsoku w:val="0"/>
        <w:overflowPunct w:val="0"/>
        <w:autoSpaceDE/>
        <w:autoSpaceDN/>
        <w:adjustRightInd/>
        <w:spacing w:before="6" w:line="230" w:lineRule="exact"/>
        <w:textAlignment w:val="baseline"/>
        <w:rPr>
          <w:rFonts w:ascii="Footlight MT Light" w:hAnsi="Footlight MT Light" w:cs="Arial"/>
          <w:i/>
          <w:iCs/>
        </w:rPr>
      </w:pPr>
      <w:r w:rsidRPr="00F4114E">
        <w:rPr>
          <w:rFonts w:ascii="Footlight MT Light" w:hAnsi="Footlight MT Light" w:cs="Arial"/>
          <w:i/>
          <w:iCs/>
          <w:u w:val="single"/>
        </w:rPr>
        <w:t>Figure 5</w:t>
      </w:r>
      <w:r w:rsidRPr="00F4114E">
        <w:rPr>
          <w:rFonts w:ascii="Footlight MT Light" w:hAnsi="Footlight MT Light" w:cs="Arial"/>
          <w:i/>
          <w:iCs/>
        </w:rPr>
        <w:t xml:space="preserve"> : </w:t>
      </w:r>
      <w:r w:rsidR="000553F7" w:rsidRPr="00F4114E">
        <w:rPr>
          <w:rFonts w:ascii="Footlight MT Light" w:hAnsi="Footlight MT Light" w:cs="Arial"/>
          <w:i/>
          <w:iCs/>
        </w:rPr>
        <w:t>Diagramme</w:t>
      </w:r>
      <w:r w:rsidRPr="00F4114E">
        <w:rPr>
          <w:rFonts w:ascii="Footlight MT Light" w:hAnsi="Footlight MT Light" w:cs="Arial"/>
          <w:i/>
          <w:iCs/>
        </w:rPr>
        <w:t xml:space="preserve"> des teneurs en « pseudo-silice » calculées dans les différentes fractions</w:t>
      </w:r>
      <w:r w:rsidRPr="00F4114E">
        <w:rPr>
          <w:rFonts w:ascii="Footlight MT Light" w:hAnsi="Footlight MT Light" w:cs="Arial"/>
          <w:i/>
          <w:iCs/>
        </w:rPr>
        <w:br/>
        <w:t>granulométriques pour chaque échantillon.</w:t>
      </w:r>
    </w:p>
    <w:p w:rsidR="00DE77EF" w:rsidRDefault="00DE77EF">
      <w:pPr>
        <w:kinsoku w:val="0"/>
        <w:overflowPunct w:val="0"/>
        <w:autoSpaceDE/>
        <w:autoSpaceDN/>
        <w:adjustRightInd/>
        <w:spacing w:before="6" w:line="230" w:lineRule="exact"/>
        <w:jc w:val="center"/>
        <w:textAlignment w:val="baseline"/>
        <w:rPr>
          <w:rFonts w:ascii="Arial" w:hAnsi="Arial" w:cs="Arial"/>
          <w:i/>
          <w:iCs/>
        </w:rPr>
      </w:pPr>
    </w:p>
    <w:p w:rsidR="00DE77EF" w:rsidRPr="00DC7787" w:rsidRDefault="00DE77EF">
      <w:pPr>
        <w:kinsoku w:val="0"/>
        <w:overflowPunct w:val="0"/>
        <w:autoSpaceDE/>
        <w:autoSpaceDN/>
        <w:adjustRightInd/>
        <w:spacing w:before="6" w:line="230" w:lineRule="exact"/>
        <w:jc w:val="center"/>
        <w:textAlignment w:val="baseline"/>
        <w:rPr>
          <w:rFonts w:ascii="Footlight MT Light" w:hAnsi="Footlight MT Light" w:cs="Arial"/>
          <w:i/>
          <w:iCs/>
        </w:rPr>
      </w:pPr>
    </w:p>
    <w:p w:rsidR="00022406" w:rsidRPr="00F4114E" w:rsidRDefault="009C5C07" w:rsidP="00DE77EF">
      <w:pPr>
        <w:kinsoku w:val="0"/>
        <w:overflowPunct w:val="0"/>
        <w:autoSpaceDE/>
        <w:autoSpaceDN/>
        <w:adjustRightInd/>
        <w:spacing w:line="276" w:lineRule="auto"/>
        <w:ind w:left="360"/>
        <w:textAlignment w:val="baseline"/>
        <w:rPr>
          <w:rFonts w:ascii="Footlight MT Light" w:hAnsi="Footlight MT Light" w:cs="Arial"/>
          <w:spacing w:val="10"/>
          <w:sz w:val="22"/>
          <w:szCs w:val="22"/>
        </w:rPr>
      </w:pPr>
      <w:r w:rsidRPr="00F4114E">
        <w:rPr>
          <w:rFonts w:ascii="Footlight MT Light" w:hAnsi="Footlight MT Light" w:cs="Calibri"/>
          <w:sz w:val="22"/>
          <w:szCs w:val="22"/>
        </w:rPr>
        <w:t xml:space="preserve">- </w:t>
      </w:r>
      <w:r w:rsidRPr="00F4114E">
        <w:rPr>
          <w:rFonts w:ascii="Footlight MT Light" w:hAnsi="Footlight MT Light" w:cs="Arial"/>
          <w:sz w:val="22"/>
          <w:szCs w:val="22"/>
        </w:rPr>
        <w:t>Eléments traces</w:t>
      </w:r>
      <w:r w:rsidRPr="00F4114E">
        <w:rPr>
          <w:rFonts w:ascii="Footlight MT Light" w:hAnsi="Footlight MT Light" w:cs="Arial"/>
          <w:spacing w:val="10"/>
          <w:sz w:val="22"/>
          <w:szCs w:val="22"/>
        </w:rPr>
        <w:t xml:space="preserve"> :</w:t>
      </w:r>
    </w:p>
    <w:p w:rsidR="00022406" w:rsidRPr="00F4114E" w:rsidRDefault="009C5C07" w:rsidP="00DE77E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 xml:space="preserve">L’indice échantillonné pour le test d’orientation qui correspond à une minéralisation connue en or est l’indice de </w:t>
      </w:r>
      <w:proofErr w:type="spellStart"/>
      <w:r w:rsidRPr="00F4114E">
        <w:rPr>
          <w:rFonts w:ascii="Footlight MT Light" w:hAnsi="Footlight MT Light" w:cs="Arial"/>
          <w:sz w:val="22"/>
          <w:szCs w:val="22"/>
        </w:rPr>
        <w:t>Mborguéné</w:t>
      </w:r>
      <w:proofErr w:type="spellEnd"/>
      <w:r w:rsidRPr="00F4114E">
        <w:rPr>
          <w:rFonts w:ascii="Footlight MT Light" w:hAnsi="Footlight MT Light" w:cs="Arial"/>
          <w:sz w:val="22"/>
          <w:szCs w:val="22"/>
        </w:rPr>
        <w:t xml:space="preserve"> (TST01, TST02 et TST03). Pour des raisons de fortes remobilisations imputées à l’orpaillage actuel du cours d’eau, la dispersion de l’or pour cet indice est difficilement interprétable. En revanche, la fraction fine &lt; 63 µm est celle qui la plus riche avec la fraction &lt; 125 µm qui marque également les anomalies (figure 6). L’échantillon TST22, localisé dans le district de </w:t>
      </w:r>
      <w:proofErr w:type="spellStart"/>
      <w:r w:rsidRPr="00F4114E">
        <w:rPr>
          <w:rFonts w:ascii="Footlight MT Light" w:hAnsi="Footlight MT Light" w:cs="Arial"/>
          <w:sz w:val="22"/>
          <w:szCs w:val="22"/>
        </w:rPr>
        <w:t>Hosséré</w:t>
      </w:r>
      <w:proofErr w:type="spellEnd"/>
      <w:r w:rsidRPr="00F4114E">
        <w:rPr>
          <w:rFonts w:ascii="Footlight MT Light" w:hAnsi="Footlight MT Light" w:cs="Arial"/>
          <w:sz w:val="22"/>
          <w:szCs w:val="22"/>
        </w:rPr>
        <w:t xml:space="preserve"> </w:t>
      </w:r>
      <w:proofErr w:type="spellStart"/>
      <w:r w:rsidRPr="00F4114E">
        <w:rPr>
          <w:rFonts w:ascii="Footlight MT Light" w:hAnsi="Footlight MT Light" w:cs="Arial"/>
          <w:sz w:val="22"/>
          <w:szCs w:val="22"/>
        </w:rPr>
        <w:t>Paali</w:t>
      </w:r>
      <w:proofErr w:type="spellEnd"/>
      <w:r w:rsidRPr="00F4114E">
        <w:rPr>
          <w:rFonts w:ascii="Footlight MT Light" w:hAnsi="Footlight MT Light" w:cs="Arial"/>
          <w:sz w:val="22"/>
          <w:szCs w:val="22"/>
        </w:rPr>
        <w:t>, montre un pic bien marqué par la fraction la plus grossière 500 – 250 µm qui est également marqué dans une moindre mesure par les fractions les plus fines.</w:t>
      </w:r>
    </w:p>
    <w:p w:rsidR="00022406" w:rsidRPr="00DE77EF" w:rsidRDefault="00022406" w:rsidP="00DE77EF">
      <w:pPr>
        <w:widowControl/>
        <w:spacing w:line="276" w:lineRule="auto"/>
        <w:rPr>
          <w:rFonts w:ascii="Arial Narrow" w:hAnsi="Arial Narrow"/>
          <w:sz w:val="24"/>
          <w:szCs w:val="24"/>
        </w:rPr>
        <w:sectPr w:rsidR="00022406" w:rsidRPr="00DE77EF" w:rsidSect="002B2BF2">
          <w:pgSz w:w="11909" w:h="16843"/>
          <w:pgMar w:top="851" w:right="1418" w:bottom="1134" w:left="1418" w:header="720" w:footer="720" w:gutter="0"/>
          <w:cols w:space="720"/>
          <w:noEndnote/>
        </w:sectPr>
      </w:pPr>
    </w:p>
    <w:p w:rsidR="00022406" w:rsidRDefault="00DA03ED">
      <w:pPr>
        <w:kinsoku w:val="0"/>
        <w:overflowPunct w:val="0"/>
        <w:autoSpaceDE/>
        <w:autoSpaceDN/>
        <w:adjustRightInd/>
        <w:spacing w:after="126"/>
        <w:ind w:left="367" w:right="435"/>
        <w:textAlignment w:val="baseline"/>
        <w:rPr>
          <w:sz w:val="24"/>
          <w:szCs w:val="24"/>
        </w:rPr>
      </w:pPr>
      <w:r>
        <w:rPr>
          <w:noProof/>
          <w:sz w:val="24"/>
          <w:szCs w:val="24"/>
        </w:rPr>
        <w:lastRenderedPageBreak/>
        <w:drawing>
          <wp:inline distT="0" distB="0" distL="0" distR="0" wp14:anchorId="74DB2994" wp14:editId="16D706D5">
            <wp:extent cx="5438775" cy="3552825"/>
            <wp:effectExtent l="0" t="0" r="9525" b="9525"/>
            <wp:docPr id="11" name="Image 11"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3552825"/>
                    </a:xfrm>
                    <a:prstGeom prst="rect">
                      <a:avLst/>
                    </a:prstGeom>
                    <a:noFill/>
                    <a:ln>
                      <a:noFill/>
                    </a:ln>
                  </pic:spPr>
                </pic:pic>
              </a:graphicData>
            </a:graphic>
          </wp:inline>
        </w:drawing>
      </w:r>
    </w:p>
    <w:p w:rsidR="00022406" w:rsidRPr="00F4114E" w:rsidRDefault="009C5C07" w:rsidP="002E5E2A">
      <w:pPr>
        <w:kinsoku w:val="0"/>
        <w:overflowPunct w:val="0"/>
        <w:autoSpaceDE/>
        <w:autoSpaceDN/>
        <w:adjustRightInd/>
        <w:spacing w:before="7" w:line="230" w:lineRule="exact"/>
        <w:textAlignment w:val="baseline"/>
        <w:rPr>
          <w:rFonts w:ascii="Footlight MT Light" w:hAnsi="Footlight MT Light" w:cs="Arial"/>
          <w:i/>
          <w:iCs/>
        </w:rPr>
      </w:pPr>
      <w:r w:rsidRPr="00F4114E">
        <w:rPr>
          <w:rFonts w:ascii="Footlight MT Light" w:hAnsi="Footlight MT Light" w:cs="Arial"/>
          <w:i/>
          <w:iCs/>
          <w:u w:val="single"/>
        </w:rPr>
        <w:t>Figure 6</w:t>
      </w:r>
      <w:r w:rsidRPr="00F4114E">
        <w:rPr>
          <w:rFonts w:ascii="Footlight MT Light" w:hAnsi="Footlight MT Light" w:cs="Arial"/>
          <w:i/>
          <w:iCs/>
        </w:rPr>
        <w:t xml:space="preserve"> : </w:t>
      </w:r>
      <w:r w:rsidR="000553F7" w:rsidRPr="00F4114E">
        <w:rPr>
          <w:rFonts w:ascii="Footlight MT Light" w:hAnsi="Footlight MT Light" w:cs="Arial"/>
          <w:i/>
          <w:iCs/>
        </w:rPr>
        <w:t>Diagramme</w:t>
      </w:r>
      <w:r w:rsidRPr="00F4114E">
        <w:rPr>
          <w:rFonts w:ascii="Footlight MT Light" w:hAnsi="Footlight MT Light" w:cs="Arial"/>
          <w:i/>
          <w:iCs/>
        </w:rPr>
        <w:t xml:space="preserve"> des teneurs en or dans les différentes fractions granulométriques analysées et</w:t>
      </w:r>
      <w:r w:rsidRPr="00F4114E">
        <w:rPr>
          <w:rFonts w:ascii="Footlight MT Light" w:hAnsi="Footlight MT Light" w:cs="Arial"/>
          <w:i/>
          <w:iCs/>
        </w:rPr>
        <w:br/>
        <w:t>calculées pour chaque échantillon.</w:t>
      </w:r>
    </w:p>
    <w:p w:rsidR="00DE77EF" w:rsidRDefault="00DE77EF" w:rsidP="00DE77EF">
      <w:pPr>
        <w:kinsoku w:val="0"/>
        <w:overflowPunct w:val="0"/>
        <w:autoSpaceDE/>
        <w:autoSpaceDN/>
        <w:adjustRightInd/>
        <w:spacing w:before="7" w:line="230" w:lineRule="exact"/>
        <w:jc w:val="center"/>
        <w:textAlignment w:val="baseline"/>
        <w:rPr>
          <w:rFonts w:ascii="Arial Narrow" w:hAnsi="Arial Narrow" w:cs="Arial"/>
          <w:i/>
          <w:iCs/>
          <w:sz w:val="22"/>
          <w:szCs w:val="22"/>
        </w:rPr>
      </w:pPr>
    </w:p>
    <w:p w:rsidR="00DE77EF" w:rsidRDefault="00DE77EF" w:rsidP="00DE77EF">
      <w:pPr>
        <w:kinsoku w:val="0"/>
        <w:overflowPunct w:val="0"/>
        <w:autoSpaceDE/>
        <w:autoSpaceDN/>
        <w:adjustRightInd/>
        <w:spacing w:before="7" w:line="230" w:lineRule="exact"/>
        <w:jc w:val="center"/>
        <w:textAlignment w:val="baseline"/>
        <w:rPr>
          <w:rFonts w:ascii="Arial Narrow" w:hAnsi="Arial Narrow" w:cs="Arial"/>
          <w:i/>
          <w:iCs/>
          <w:sz w:val="22"/>
          <w:szCs w:val="22"/>
        </w:rPr>
      </w:pPr>
    </w:p>
    <w:p w:rsidR="00DE77EF" w:rsidRPr="00DE77EF" w:rsidRDefault="00DE77EF" w:rsidP="00DE77EF">
      <w:pPr>
        <w:kinsoku w:val="0"/>
        <w:overflowPunct w:val="0"/>
        <w:autoSpaceDE/>
        <w:autoSpaceDN/>
        <w:adjustRightInd/>
        <w:spacing w:before="7" w:line="230" w:lineRule="exact"/>
        <w:jc w:val="center"/>
        <w:textAlignment w:val="baseline"/>
        <w:rPr>
          <w:rFonts w:ascii="Arial Narrow" w:hAnsi="Arial Narrow" w:cs="Arial"/>
          <w:i/>
          <w:iCs/>
          <w:sz w:val="22"/>
          <w:szCs w:val="22"/>
        </w:rPr>
      </w:pPr>
    </w:p>
    <w:p w:rsidR="00022406" w:rsidRDefault="00DA03ED">
      <w:pPr>
        <w:kinsoku w:val="0"/>
        <w:overflowPunct w:val="0"/>
        <w:autoSpaceDE/>
        <w:autoSpaceDN/>
        <w:adjustRightInd/>
        <w:spacing w:after="126"/>
        <w:ind w:left="367" w:right="435"/>
        <w:textAlignment w:val="baseline"/>
        <w:rPr>
          <w:sz w:val="24"/>
          <w:szCs w:val="24"/>
        </w:rPr>
      </w:pPr>
      <w:r>
        <w:rPr>
          <w:noProof/>
          <w:sz w:val="24"/>
          <w:szCs w:val="24"/>
        </w:rPr>
        <w:drawing>
          <wp:inline distT="0" distB="0" distL="0" distR="0" wp14:anchorId="522DDACA" wp14:editId="442F672D">
            <wp:extent cx="5438775" cy="3552825"/>
            <wp:effectExtent l="0" t="0" r="9525" b="9525"/>
            <wp:docPr id="12" name="Image 12" descr="_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8775" cy="3552825"/>
                    </a:xfrm>
                    <a:prstGeom prst="rect">
                      <a:avLst/>
                    </a:prstGeom>
                    <a:noFill/>
                    <a:ln>
                      <a:noFill/>
                    </a:ln>
                  </pic:spPr>
                </pic:pic>
              </a:graphicData>
            </a:graphic>
          </wp:inline>
        </w:drawing>
      </w:r>
    </w:p>
    <w:p w:rsidR="00022406" w:rsidRPr="00F4114E" w:rsidRDefault="009C5C07" w:rsidP="002E5E2A">
      <w:pPr>
        <w:kinsoku w:val="0"/>
        <w:overflowPunct w:val="0"/>
        <w:autoSpaceDE/>
        <w:autoSpaceDN/>
        <w:adjustRightInd/>
        <w:spacing w:before="6" w:line="231" w:lineRule="exact"/>
        <w:ind w:right="72"/>
        <w:textAlignment w:val="baseline"/>
        <w:rPr>
          <w:rFonts w:ascii="Footlight MT Light" w:hAnsi="Footlight MT Light" w:cs="Arial"/>
          <w:i/>
          <w:iCs/>
        </w:rPr>
      </w:pPr>
      <w:r w:rsidRPr="00F4114E">
        <w:rPr>
          <w:rFonts w:ascii="Footlight MT Light" w:hAnsi="Footlight MT Light" w:cs="Arial"/>
          <w:i/>
          <w:iCs/>
          <w:u w:val="single"/>
        </w:rPr>
        <w:t>Figure 7</w:t>
      </w:r>
      <w:r w:rsidRPr="00F4114E">
        <w:rPr>
          <w:rFonts w:ascii="Footlight MT Light" w:hAnsi="Footlight MT Light" w:cs="Arial"/>
          <w:i/>
          <w:iCs/>
        </w:rPr>
        <w:t xml:space="preserve"> : </w:t>
      </w:r>
      <w:r w:rsidR="000553F7" w:rsidRPr="00F4114E">
        <w:rPr>
          <w:rFonts w:ascii="Footlight MT Light" w:hAnsi="Footlight MT Light" w:cs="Arial"/>
          <w:i/>
          <w:iCs/>
        </w:rPr>
        <w:t>Diagramme</w:t>
      </w:r>
      <w:r w:rsidRPr="00F4114E">
        <w:rPr>
          <w:rFonts w:ascii="Footlight MT Light" w:hAnsi="Footlight MT Light" w:cs="Arial"/>
          <w:i/>
          <w:iCs/>
        </w:rPr>
        <w:t xml:space="preserve"> des teneurs en chrome dans les différentes fra</w:t>
      </w:r>
      <w:r w:rsidR="002E5E2A" w:rsidRPr="00F4114E">
        <w:rPr>
          <w:rFonts w:ascii="Footlight MT Light" w:hAnsi="Footlight MT Light" w:cs="Arial"/>
          <w:i/>
          <w:iCs/>
        </w:rPr>
        <w:t xml:space="preserve">ctions granulométriques </w:t>
      </w:r>
      <w:r w:rsidRPr="00F4114E">
        <w:rPr>
          <w:rFonts w:ascii="Footlight MT Light" w:hAnsi="Footlight MT Light" w:cs="Arial"/>
          <w:i/>
          <w:iCs/>
        </w:rPr>
        <w:t>analysées et calculées pour chaque échantillon.</w:t>
      </w:r>
    </w:p>
    <w:p w:rsidR="00022406" w:rsidRDefault="00022406" w:rsidP="002E5E2A">
      <w:pPr>
        <w:widowControl/>
        <w:rPr>
          <w:sz w:val="24"/>
          <w:szCs w:val="24"/>
        </w:rPr>
        <w:sectPr w:rsidR="00022406" w:rsidSect="002B2BF2">
          <w:pgSz w:w="11909" w:h="16843"/>
          <w:pgMar w:top="851" w:right="1418" w:bottom="1134" w:left="1418" w:header="720" w:footer="720" w:gutter="0"/>
          <w:cols w:space="720"/>
          <w:noEndnote/>
        </w:sectPr>
      </w:pPr>
    </w:p>
    <w:p w:rsidR="00022406" w:rsidRPr="00F4114E" w:rsidRDefault="009C5C07" w:rsidP="00DE77E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lastRenderedPageBreak/>
        <w:t xml:space="preserve">Concernant le chrome, aucun indice du test d’orientation méthodologique n’a été ciblé pour cet élément. En revanche, le chrome est particulièrement présent dans les formations dites « ultrabasiques », ce qui lui donne un intérêt </w:t>
      </w:r>
      <w:proofErr w:type="spellStart"/>
      <w:r w:rsidRPr="00F4114E">
        <w:rPr>
          <w:rFonts w:ascii="Footlight MT Light" w:hAnsi="Footlight MT Light" w:cs="Arial"/>
          <w:sz w:val="22"/>
          <w:szCs w:val="22"/>
        </w:rPr>
        <w:t>lithogéochimique</w:t>
      </w:r>
      <w:proofErr w:type="spellEnd"/>
      <w:r w:rsidRPr="00F4114E">
        <w:rPr>
          <w:rFonts w:ascii="Footlight MT Light" w:hAnsi="Footlight MT Light" w:cs="Arial"/>
          <w:sz w:val="22"/>
          <w:szCs w:val="22"/>
        </w:rPr>
        <w:t xml:space="preserve"> important. A l’exception des échantillons TST21, TST22 et TST23 où les valeurs entre les différentes fractions présentes très peu d’écart, la fraction &lt; 63 µm répond le mieux avec enrichissement supérieur à 20 ppm pour les échantillons </w:t>
      </w:r>
      <w:proofErr w:type="gramStart"/>
      <w:r w:rsidRPr="00F4114E">
        <w:rPr>
          <w:rFonts w:ascii="Footlight MT Light" w:hAnsi="Footlight MT Light" w:cs="Arial"/>
          <w:sz w:val="22"/>
          <w:szCs w:val="22"/>
        </w:rPr>
        <w:t xml:space="preserve">de </w:t>
      </w:r>
      <w:proofErr w:type="spellStart"/>
      <w:r w:rsidRPr="00F4114E">
        <w:rPr>
          <w:rFonts w:ascii="Footlight MT Light" w:hAnsi="Footlight MT Light" w:cs="Arial"/>
          <w:sz w:val="22"/>
          <w:szCs w:val="22"/>
        </w:rPr>
        <w:t>Otélé</w:t>
      </w:r>
      <w:proofErr w:type="spellEnd"/>
      <w:proofErr w:type="gramEnd"/>
      <w:r w:rsidRPr="00F4114E">
        <w:rPr>
          <w:rFonts w:ascii="Footlight MT Light" w:hAnsi="Footlight MT Light" w:cs="Arial"/>
          <w:sz w:val="22"/>
          <w:szCs w:val="22"/>
        </w:rPr>
        <w:t xml:space="preserve"> et de </w:t>
      </w:r>
      <w:proofErr w:type="spellStart"/>
      <w:r w:rsidRPr="00F4114E">
        <w:rPr>
          <w:rFonts w:ascii="Footlight MT Light" w:hAnsi="Footlight MT Light" w:cs="Arial"/>
          <w:sz w:val="22"/>
          <w:szCs w:val="22"/>
        </w:rPr>
        <w:t>Mborguéné</w:t>
      </w:r>
      <w:proofErr w:type="spellEnd"/>
      <w:r w:rsidRPr="00F4114E">
        <w:rPr>
          <w:rFonts w:ascii="Footlight MT Light" w:hAnsi="Footlight MT Light" w:cs="Arial"/>
          <w:sz w:val="22"/>
          <w:szCs w:val="22"/>
        </w:rPr>
        <w:t xml:space="preserve"> (figure 7).</w:t>
      </w:r>
    </w:p>
    <w:p w:rsidR="00DC7787" w:rsidRPr="00DC7787" w:rsidRDefault="00DC7787" w:rsidP="00DE77EF">
      <w:pPr>
        <w:kinsoku w:val="0"/>
        <w:overflowPunct w:val="0"/>
        <w:autoSpaceDE/>
        <w:autoSpaceDN/>
        <w:adjustRightInd/>
        <w:spacing w:line="276" w:lineRule="auto"/>
        <w:jc w:val="both"/>
        <w:textAlignment w:val="baseline"/>
        <w:rPr>
          <w:rFonts w:ascii="Footlight MT Light" w:hAnsi="Footlight MT Light" w:cs="Arial"/>
          <w:sz w:val="24"/>
          <w:szCs w:val="24"/>
        </w:rPr>
      </w:pPr>
    </w:p>
    <w:p w:rsidR="003C648A" w:rsidRDefault="003C648A" w:rsidP="002B2BF2">
      <w:pPr>
        <w:kinsoku w:val="0"/>
        <w:overflowPunct w:val="0"/>
        <w:autoSpaceDE/>
        <w:autoSpaceDN/>
        <w:adjustRightInd/>
        <w:spacing w:line="253" w:lineRule="exact"/>
        <w:jc w:val="both"/>
        <w:textAlignment w:val="baseline"/>
        <w:rPr>
          <w:rFonts w:ascii="Arial" w:hAnsi="Arial" w:cs="Arial"/>
          <w:sz w:val="22"/>
          <w:szCs w:val="22"/>
        </w:rPr>
      </w:pPr>
    </w:p>
    <w:p w:rsidR="00022406" w:rsidRDefault="00DA03ED">
      <w:pPr>
        <w:kinsoku w:val="0"/>
        <w:overflowPunct w:val="0"/>
        <w:autoSpaceDE/>
        <w:autoSpaceDN/>
        <w:adjustRightInd/>
        <w:spacing w:after="126"/>
        <w:ind w:left="134" w:right="144"/>
        <w:textAlignment w:val="baseline"/>
        <w:rPr>
          <w:sz w:val="24"/>
          <w:szCs w:val="24"/>
        </w:rPr>
      </w:pPr>
      <w:r>
        <w:rPr>
          <w:noProof/>
          <w:sz w:val="24"/>
          <w:szCs w:val="24"/>
        </w:rPr>
        <w:drawing>
          <wp:inline distT="0" distB="0" distL="0" distR="0" wp14:anchorId="6996037C" wp14:editId="3B109998">
            <wp:extent cx="5772150" cy="3552825"/>
            <wp:effectExtent l="0" t="0" r="0" b="9525"/>
            <wp:docPr id="13" name="Image 13"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150" cy="3552825"/>
                    </a:xfrm>
                    <a:prstGeom prst="rect">
                      <a:avLst/>
                    </a:prstGeom>
                    <a:noFill/>
                    <a:ln>
                      <a:noFill/>
                    </a:ln>
                  </pic:spPr>
                </pic:pic>
              </a:graphicData>
            </a:graphic>
          </wp:inline>
        </w:drawing>
      </w:r>
    </w:p>
    <w:p w:rsidR="00022406" w:rsidRPr="00DC7787" w:rsidRDefault="009C5C07" w:rsidP="002E5E2A">
      <w:pPr>
        <w:kinsoku w:val="0"/>
        <w:overflowPunct w:val="0"/>
        <w:autoSpaceDE/>
        <w:autoSpaceDN/>
        <w:adjustRightInd/>
        <w:spacing w:before="6" w:line="230" w:lineRule="exact"/>
        <w:ind w:left="142" w:hanging="142"/>
        <w:textAlignment w:val="baseline"/>
        <w:rPr>
          <w:rFonts w:ascii="Footlight MT Light" w:hAnsi="Footlight MT Light" w:cs="Arial"/>
          <w:i/>
          <w:iCs/>
          <w:sz w:val="22"/>
          <w:szCs w:val="22"/>
        </w:rPr>
      </w:pPr>
      <w:r w:rsidRPr="00F4114E">
        <w:rPr>
          <w:rFonts w:ascii="Footlight MT Light" w:hAnsi="Footlight MT Light" w:cs="Arial"/>
          <w:i/>
          <w:iCs/>
          <w:u w:val="single"/>
        </w:rPr>
        <w:t>Figure 8</w:t>
      </w:r>
      <w:r w:rsidRPr="00F4114E">
        <w:rPr>
          <w:rFonts w:ascii="Footlight MT Light" w:hAnsi="Footlight MT Light" w:cs="Arial"/>
          <w:i/>
          <w:iCs/>
        </w:rPr>
        <w:t xml:space="preserve"> : </w:t>
      </w:r>
      <w:r w:rsidR="000553F7" w:rsidRPr="00F4114E">
        <w:rPr>
          <w:rFonts w:ascii="Footlight MT Light" w:hAnsi="Footlight MT Light" w:cs="Arial"/>
          <w:i/>
          <w:iCs/>
        </w:rPr>
        <w:t>Diagramme</w:t>
      </w:r>
      <w:r w:rsidRPr="00F4114E">
        <w:rPr>
          <w:rFonts w:ascii="Footlight MT Light" w:hAnsi="Footlight MT Light" w:cs="Arial"/>
          <w:i/>
          <w:iCs/>
        </w:rPr>
        <w:t xml:space="preserve"> des teneurs en cuivre dans les différentes fractions granulométriques analysées et calculées pour chaque échantillon</w:t>
      </w:r>
      <w:r w:rsidRPr="00DC7787">
        <w:rPr>
          <w:rFonts w:ascii="Footlight MT Light" w:hAnsi="Footlight MT Light" w:cs="Arial"/>
          <w:i/>
          <w:iCs/>
          <w:sz w:val="22"/>
          <w:szCs w:val="22"/>
        </w:rPr>
        <w:t>.</w:t>
      </w:r>
    </w:p>
    <w:p w:rsidR="00DE77EF" w:rsidRPr="00DE77EF" w:rsidRDefault="00DE77EF" w:rsidP="00DE77EF">
      <w:pPr>
        <w:kinsoku w:val="0"/>
        <w:overflowPunct w:val="0"/>
        <w:autoSpaceDE/>
        <w:autoSpaceDN/>
        <w:adjustRightInd/>
        <w:spacing w:line="276" w:lineRule="auto"/>
        <w:jc w:val="both"/>
        <w:textAlignment w:val="baseline"/>
        <w:rPr>
          <w:rFonts w:ascii="Arial Narrow" w:hAnsi="Arial Narrow" w:cs="Arial"/>
          <w:sz w:val="24"/>
          <w:szCs w:val="24"/>
        </w:rPr>
      </w:pPr>
    </w:p>
    <w:p w:rsidR="00DC7787" w:rsidRDefault="00DC7787" w:rsidP="00DE77EF">
      <w:pPr>
        <w:kinsoku w:val="0"/>
        <w:overflowPunct w:val="0"/>
        <w:autoSpaceDE/>
        <w:autoSpaceDN/>
        <w:adjustRightInd/>
        <w:spacing w:line="276" w:lineRule="auto"/>
        <w:jc w:val="both"/>
        <w:textAlignment w:val="baseline"/>
        <w:rPr>
          <w:rFonts w:ascii="Arial Narrow" w:hAnsi="Arial Narrow" w:cs="Arial"/>
          <w:sz w:val="24"/>
          <w:szCs w:val="24"/>
        </w:rPr>
      </w:pPr>
    </w:p>
    <w:p w:rsidR="00022406" w:rsidRPr="00F4114E" w:rsidRDefault="009C5C07" w:rsidP="00DE77E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Pour le cuivre, la fraction fine &lt; 63 µm est la plus riche pour tous les échantillons à l’exception de TST23 où la fraction la plus grossière est la plus riche. On notera que la fraction grossière (500 – 250 µm) présente aussi de bons résultats pour les indices d’</w:t>
      </w:r>
      <w:proofErr w:type="spellStart"/>
      <w:r w:rsidRPr="00F4114E">
        <w:rPr>
          <w:rFonts w:ascii="Footlight MT Light" w:hAnsi="Footlight MT Light" w:cs="Arial"/>
          <w:sz w:val="22"/>
          <w:szCs w:val="22"/>
        </w:rPr>
        <w:t>Otélé</w:t>
      </w:r>
      <w:proofErr w:type="spellEnd"/>
      <w:r w:rsidRPr="00F4114E">
        <w:rPr>
          <w:rFonts w:ascii="Footlight MT Light" w:hAnsi="Footlight MT Light" w:cs="Arial"/>
          <w:sz w:val="22"/>
          <w:szCs w:val="22"/>
        </w:rPr>
        <w:t xml:space="preserve"> et </w:t>
      </w:r>
      <w:proofErr w:type="spellStart"/>
      <w:r w:rsidRPr="00F4114E">
        <w:rPr>
          <w:rFonts w:ascii="Footlight MT Light" w:hAnsi="Footlight MT Light" w:cs="Arial"/>
          <w:sz w:val="22"/>
          <w:szCs w:val="22"/>
        </w:rPr>
        <w:t>Mborguéné</w:t>
      </w:r>
      <w:proofErr w:type="spellEnd"/>
      <w:r w:rsidRPr="00F4114E">
        <w:rPr>
          <w:rFonts w:ascii="Footlight MT Light" w:hAnsi="Footlight MT Light" w:cs="Arial"/>
          <w:sz w:val="22"/>
          <w:szCs w:val="22"/>
        </w:rPr>
        <w:t xml:space="preserve"> (figure 8). L’indice de métaux de base </w:t>
      </w:r>
      <w:proofErr w:type="spellStart"/>
      <w:r w:rsidRPr="00F4114E">
        <w:rPr>
          <w:rFonts w:ascii="Footlight MT Light" w:hAnsi="Footlight MT Light" w:cs="Arial"/>
          <w:sz w:val="22"/>
          <w:szCs w:val="22"/>
        </w:rPr>
        <w:t>Hosséré</w:t>
      </w:r>
      <w:proofErr w:type="spellEnd"/>
      <w:r w:rsidRPr="00F4114E">
        <w:rPr>
          <w:rFonts w:ascii="Footlight MT Light" w:hAnsi="Footlight MT Light" w:cs="Arial"/>
          <w:sz w:val="22"/>
          <w:szCs w:val="22"/>
        </w:rPr>
        <w:t xml:space="preserve"> </w:t>
      </w:r>
      <w:proofErr w:type="spellStart"/>
      <w:r w:rsidRPr="00F4114E">
        <w:rPr>
          <w:rFonts w:ascii="Footlight MT Light" w:hAnsi="Footlight MT Light" w:cs="Arial"/>
          <w:sz w:val="22"/>
          <w:szCs w:val="22"/>
        </w:rPr>
        <w:t>Paali</w:t>
      </w:r>
      <w:proofErr w:type="spellEnd"/>
      <w:r w:rsidRPr="00F4114E">
        <w:rPr>
          <w:rFonts w:ascii="Footlight MT Light" w:hAnsi="Footlight MT Light" w:cs="Arial"/>
          <w:sz w:val="22"/>
          <w:szCs w:val="22"/>
        </w:rPr>
        <w:t xml:space="preserve"> met en évidence une forte dispersion entre l’échantillon TST21 prélevé à 500 m de l’indice et l’échantillon TST22 prélevé à 2,5 km de l’indice dans un cours d’eau plus important.</w:t>
      </w:r>
    </w:p>
    <w:p w:rsidR="002E5E2A" w:rsidRPr="00F4114E" w:rsidRDefault="002E5E2A" w:rsidP="00DE77EF">
      <w:pPr>
        <w:kinsoku w:val="0"/>
        <w:overflowPunct w:val="0"/>
        <w:autoSpaceDE/>
        <w:autoSpaceDN/>
        <w:adjustRightInd/>
        <w:spacing w:line="276" w:lineRule="auto"/>
        <w:jc w:val="both"/>
        <w:textAlignment w:val="baseline"/>
        <w:rPr>
          <w:rFonts w:ascii="Footlight MT Light" w:hAnsi="Footlight MT Light" w:cs="Arial"/>
          <w:sz w:val="22"/>
          <w:szCs w:val="22"/>
        </w:rPr>
      </w:pPr>
    </w:p>
    <w:p w:rsidR="00022406" w:rsidRPr="00F4114E" w:rsidRDefault="009C5C07" w:rsidP="00DE77E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 xml:space="preserve">L’étain a été testé sur l’ancienne exploitation alluvionnaire de Mayo </w:t>
      </w:r>
      <w:proofErr w:type="spellStart"/>
      <w:r w:rsidRPr="00F4114E">
        <w:rPr>
          <w:rFonts w:ascii="Footlight MT Light" w:hAnsi="Footlight MT Light" w:cs="Arial"/>
          <w:sz w:val="22"/>
          <w:szCs w:val="22"/>
        </w:rPr>
        <w:t>Darlé</w:t>
      </w:r>
      <w:proofErr w:type="spellEnd"/>
      <w:r w:rsidRPr="00F4114E">
        <w:rPr>
          <w:rFonts w:ascii="Footlight MT Light" w:hAnsi="Footlight MT Light" w:cs="Arial"/>
          <w:sz w:val="22"/>
          <w:szCs w:val="22"/>
        </w:rPr>
        <w:t xml:space="preserve"> (TST41, TST42 et TST43). Lorsque la réponse géochimique est faible, toutes les fractions ont une réponse assez proche les unes des autres (figure 9). En revanche, pour les échantillons prélevés à Mayo </w:t>
      </w:r>
      <w:proofErr w:type="spellStart"/>
      <w:r w:rsidRPr="00F4114E">
        <w:rPr>
          <w:rFonts w:ascii="Footlight MT Light" w:hAnsi="Footlight MT Light" w:cs="Arial"/>
          <w:sz w:val="22"/>
          <w:szCs w:val="22"/>
        </w:rPr>
        <w:t>Darlé</w:t>
      </w:r>
      <w:proofErr w:type="spellEnd"/>
      <w:r w:rsidRPr="00F4114E">
        <w:rPr>
          <w:rFonts w:ascii="Footlight MT Light" w:hAnsi="Footlight MT Light" w:cs="Arial"/>
          <w:sz w:val="22"/>
          <w:szCs w:val="22"/>
        </w:rPr>
        <w:t xml:space="preserve"> où la concentration en cassitérite (SnO2) est plus importante, la fraction fine a la réponse la plus forte tandis que la fraction la plus grossière à la réponse la plus faible. Les nombreuses exploitations de flats alluvionnaires ayant considérablement remobilisé l’environnement, il n’est pas possible d’évaluer la dispersion géochimique de l’étain pour cet indice.</w:t>
      </w:r>
    </w:p>
    <w:p w:rsidR="00022406" w:rsidRDefault="00022406" w:rsidP="00DE77EF">
      <w:pPr>
        <w:widowControl/>
        <w:spacing w:line="276" w:lineRule="auto"/>
        <w:rPr>
          <w:rFonts w:ascii="Arial Narrow" w:hAnsi="Arial Narrow"/>
          <w:sz w:val="24"/>
          <w:szCs w:val="24"/>
        </w:rPr>
      </w:pPr>
    </w:p>
    <w:p w:rsidR="00DE77EF" w:rsidRPr="00DE77EF" w:rsidRDefault="00DE77EF" w:rsidP="00DE77EF">
      <w:pPr>
        <w:widowControl/>
        <w:spacing w:line="276" w:lineRule="auto"/>
        <w:rPr>
          <w:rFonts w:ascii="Arial Narrow" w:hAnsi="Arial Narrow"/>
          <w:sz w:val="24"/>
          <w:szCs w:val="24"/>
        </w:rPr>
        <w:sectPr w:rsidR="00DE77EF" w:rsidRPr="00DE77EF" w:rsidSect="002B2BF2">
          <w:pgSz w:w="11909" w:h="16843"/>
          <w:pgMar w:top="851" w:right="1418" w:bottom="1134" w:left="1418" w:header="720" w:footer="720" w:gutter="0"/>
          <w:cols w:space="720"/>
          <w:noEndnote/>
        </w:sectPr>
      </w:pPr>
    </w:p>
    <w:p w:rsidR="00022406" w:rsidRDefault="00DA03ED">
      <w:pPr>
        <w:kinsoku w:val="0"/>
        <w:overflowPunct w:val="0"/>
        <w:autoSpaceDE/>
        <w:autoSpaceDN/>
        <w:adjustRightInd/>
        <w:spacing w:after="122"/>
        <w:ind w:left="374" w:right="404"/>
        <w:textAlignment w:val="baseline"/>
        <w:rPr>
          <w:sz w:val="24"/>
          <w:szCs w:val="24"/>
        </w:rPr>
      </w:pPr>
      <w:r>
        <w:rPr>
          <w:noProof/>
          <w:sz w:val="24"/>
          <w:szCs w:val="24"/>
        </w:rPr>
        <w:lastRenderedPageBreak/>
        <w:drawing>
          <wp:inline distT="0" distB="0" distL="0" distR="0" wp14:anchorId="06E12521" wp14:editId="065A0C5A">
            <wp:extent cx="5457825" cy="3562350"/>
            <wp:effectExtent l="0" t="0" r="9525" b="0"/>
            <wp:docPr id="14" name="Image 14"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3562350"/>
                    </a:xfrm>
                    <a:prstGeom prst="rect">
                      <a:avLst/>
                    </a:prstGeom>
                    <a:noFill/>
                    <a:ln>
                      <a:noFill/>
                    </a:ln>
                  </pic:spPr>
                </pic:pic>
              </a:graphicData>
            </a:graphic>
          </wp:inline>
        </w:drawing>
      </w:r>
    </w:p>
    <w:p w:rsidR="00022406" w:rsidRPr="00F4114E" w:rsidRDefault="009C5C07" w:rsidP="002E5E2A">
      <w:pPr>
        <w:kinsoku w:val="0"/>
        <w:overflowPunct w:val="0"/>
        <w:autoSpaceDE/>
        <w:autoSpaceDN/>
        <w:adjustRightInd/>
        <w:spacing w:before="7" w:line="230" w:lineRule="exact"/>
        <w:ind w:right="74"/>
        <w:jc w:val="both"/>
        <w:textAlignment w:val="baseline"/>
        <w:rPr>
          <w:rFonts w:ascii="Footlight MT Light" w:hAnsi="Footlight MT Light" w:cs="Arial"/>
          <w:i/>
          <w:iCs/>
        </w:rPr>
      </w:pPr>
      <w:r w:rsidRPr="00F4114E">
        <w:rPr>
          <w:rFonts w:ascii="Footlight MT Light" w:hAnsi="Footlight MT Light" w:cs="Arial"/>
          <w:i/>
          <w:iCs/>
          <w:u w:val="single"/>
        </w:rPr>
        <w:t>Figure 9</w:t>
      </w:r>
      <w:r w:rsidRPr="00F4114E">
        <w:rPr>
          <w:rFonts w:ascii="Footlight MT Light" w:hAnsi="Footlight MT Light" w:cs="Arial"/>
          <w:i/>
          <w:iCs/>
        </w:rPr>
        <w:t xml:space="preserve"> : </w:t>
      </w:r>
      <w:r w:rsidR="000553F7" w:rsidRPr="00F4114E">
        <w:rPr>
          <w:rFonts w:ascii="Footlight MT Light" w:hAnsi="Footlight MT Light" w:cs="Arial"/>
          <w:i/>
          <w:iCs/>
        </w:rPr>
        <w:t>Diagramme</w:t>
      </w:r>
      <w:r w:rsidRPr="00F4114E">
        <w:rPr>
          <w:rFonts w:ascii="Footlight MT Light" w:hAnsi="Footlight MT Light" w:cs="Arial"/>
          <w:i/>
          <w:iCs/>
        </w:rPr>
        <w:t xml:space="preserve"> des teneurs en étain dans les différentes fractions granulométriques analysées et calculées pour chaque échantillon.</w:t>
      </w:r>
    </w:p>
    <w:p w:rsidR="00DE77EF" w:rsidRDefault="00DE77EF" w:rsidP="00DE77EF">
      <w:pPr>
        <w:kinsoku w:val="0"/>
        <w:overflowPunct w:val="0"/>
        <w:autoSpaceDE/>
        <w:autoSpaceDN/>
        <w:adjustRightInd/>
        <w:spacing w:before="7" w:line="230" w:lineRule="exact"/>
        <w:ind w:left="3096" w:right="74" w:hanging="3096"/>
        <w:textAlignment w:val="baseline"/>
        <w:rPr>
          <w:rFonts w:ascii="Arial Narrow" w:hAnsi="Arial Narrow" w:cs="Arial"/>
          <w:i/>
          <w:iCs/>
          <w:sz w:val="22"/>
          <w:szCs w:val="22"/>
        </w:rPr>
      </w:pPr>
    </w:p>
    <w:p w:rsidR="00DE77EF" w:rsidRDefault="00DE77EF" w:rsidP="00DE77EF">
      <w:pPr>
        <w:kinsoku w:val="0"/>
        <w:overflowPunct w:val="0"/>
        <w:autoSpaceDE/>
        <w:autoSpaceDN/>
        <w:adjustRightInd/>
        <w:spacing w:before="7" w:line="230" w:lineRule="exact"/>
        <w:ind w:left="3096" w:right="74" w:hanging="3096"/>
        <w:textAlignment w:val="baseline"/>
        <w:rPr>
          <w:rFonts w:ascii="Arial Narrow" w:hAnsi="Arial Narrow" w:cs="Arial"/>
          <w:i/>
          <w:iCs/>
          <w:sz w:val="22"/>
          <w:szCs w:val="22"/>
        </w:rPr>
      </w:pPr>
    </w:p>
    <w:p w:rsidR="00DC7787" w:rsidRPr="00DE77EF" w:rsidRDefault="00DC7787" w:rsidP="00DE77EF">
      <w:pPr>
        <w:kinsoku w:val="0"/>
        <w:overflowPunct w:val="0"/>
        <w:autoSpaceDE/>
        <w:autoSpaceDN/>
        <w:adjustRightInd/>
        <w:spacing w:before="7" w:line="230" w:lineRule="exact"/>
        <w:ind w:left="3096" w:right="74" w:hanging="3096"/>
        <w:textAlignment w:val="baseline"/>
        <w:rPr>
          <w:rFonts w:ascii="Arial Narrow" w:hAnsi="Arial Narrow" w:cs="Arial"/>
          <w:i/>
          <w:iCs/>
          <w:sz w:val="22"/>
          <w:szCs w:val="22"/>
        </w:rPr>
      </w:pPr>
    </w:p>
    <w:p w:rsidR="00022406" w:rsidRPr="00DC7787" w:rsidRDefault="00DA03ED">
      <w:pPr>
        <w:kinsoku w:val="0"/>
        <w:overflowPunct w:val="0"/>
        <w:autoSpaceDE/>
        <w:autoSpaceDN/>
        <w:adjustRightInd/>
        <w:spacing w:after="116"/>
        <w:ind w:left="297" w:right="332"/>
        <w:textAlignment w:val="baseline"/>
        <w:rPr>
          <w:rFonts w:ascii="Footlight MT Light" w:hAnsi="Footlight MT Light"/>
          <w:sz w:val="24"/>
          <w:szCs w:val="24"/>
        </w:rPr>
      </w:pPr>
      <w:r w:rsidRPr="00DC7787">
        <w:rPr>
          <w:rFonts w:ascii="Footlight MT Light" w:hAnsi="Footlight MT Light"/>
          <w:noProof/>
          <w:sz w:val="24"/>
          <w:szCs w:val="24"/>
        </w:rPr>
        <w:drawing>
          <wp:inline distT="0" distB="0" distL="0" distR="0" wp14:anchorId="29A21C3E" wp14:editId="4B223AB5">
            <wp:extent cx="5553075" cy="3533775"/>
            <wp:effectExtent l="0" t="0" r="9525" b="9525"/>
            <wp:docPr id="15" name="Image 15" descr="_Pi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3533775"/>
                    </a:xfrm>
                    <a:prstGeom prst="rect">
                      <a:avLst/>
                    </a:prstGeom>
                    <a:noFill/>
                    <a:ln>
                      <a:noFill/>
                    </a:ln>
                  </pic:spPr>
                </pic:pic>
              </a:graphicData>
            </a:graphic>
          </wp:inline>
        </w:drawing>
      </w:r>
    </w:p>
    <w:p w:rsidR="00022406" w:rsidRPr="00F4114E" w:rsidRDefault="009C5C07" w:rsidP="002E5E2A">
      <w:pPr>
        <w:kinsoku w:val="0"/>
        <w:overflowPunct w:val="0"/>
        <w:autoSpaceDE/>
        <w:autoSpaceDN/>
        <w:adjustRightInd/>
        <w:spacing w:before="6" w:line="231" w:lineRule="exact"/>
        <w:ind w:right="72"/>
        <w:textAlignment w:val="baseline"/>
        <w:rPr>
          <w:rFonts w:ascii="Footlight MT Light" w:hAnsi="Footlight MT Light" w:cs="Arial"/>
          <w:i/>
          <w:iCs/>
        </w:rPr>
      </w:pPr>
      <w:r w:rsidRPr="00F4114E">
        <w:rPr>
          <w:rFonts w:ascii="Footlight MT Light" w:hAnsi="Footlight MT Light" w:cs="Arial"/>
          <w:i/>
          <w:iCs/>
          <w:u w:val="single"/>
        </w:rPr>
        <w:t>Figure 10</w:t>
      </w:r>
      <w:r w:rsidRPr="00F4114E">
        <w:rPr>
          <w:rFonts w:ascii="Footlight MT Light" w:hAnsi="Footlight MT Light" w:cs="Arial"/>
          <w:i/>
          <w:iCs/>
        </w:rPr>
        <w:t xml:space="preserve"> : </w:t>
      </w:r>
      <w:r w:rsidR="000553F7" w:rsidRPr="00F4114E">
        <w:rPr>
          <w:rFonts w:ascii="Footlight MT Light" w:hAnsi="Footlight MT Light" w:cs="Arial"/>
          <w:i/>
          <w:iCs/>
        </w:rPr>
        <w:t>Diagramme</w:t>
      </w:r>
      <w:r w:rsidRPr="00F4114E">
        <w:rPr>
          <w:rFonts w:ascii="Footlight MT Light" w:hAnsi="Footlight MT Light" w:cs="Arial"/>
          <w:i/>
          <w:iCs/>
        </w:rPr>
        <w:t xml:space="preserve"> des teneurs en tantale dans les différentes fractions granulométriques analysées et calculées pour chaque échantillon.</w:t>
      </w:r>
    </w:p>
    <w:p w:rsidR="00022406" w:rsidRDefault="00022406">
      <w:pPr>
        <w:widowControl/>
        <w:rPr>
          <w:sz w:val="24"/>
          <w:szCs w:val="24"/>
        </w:rPr>
        <w:sectPr w:rsidR="00022406" w:rsidSect="002B2BF2">
          <w:pgSz w:w="11909" w:h="16843"/>
          <w:pgMar w:top="851" w:right="1418" w:bottom="1134" w:left="1418" w:header="720" w:footer="720" w:gutter="0"/>
          <w:cols w:space="720"/>
          <w:noEndnote/>
        </w:sectPr>
      </w:pPr>
    </w:p>
    <w:p w:rsidR="002E5E2A" w:rsidRDefault="002E5E2A" w:rsidP="00DE77EF">
      <w:pPr>
        <w:kinsoku w:val="0"/>
        <w:overflowPunct w:val="0"/>
        <w:autoSpaceDE/>
        <w:autoSpaceDN/>
        <w:adjustRightInd/>
        <w:spacing w:line="276" w:lineRule="auto"/>
        <w:jc w:val="both"/>
        <w:textAlignment w:val="baseline"/>
        <w:rPr>
          <w:rFonts w:ascii="Footlight MT Light" w:hAnsi="Footlight MT Light" w:cs="Arial"/>
          <w:sz w:val="24"/>
          <w:szCs w:val="24"/>
        </w:rPr>
      </w:pPr>
    </w:p>
    <w:p w:rsidR="00022406" w:rsidRPr="00F4114E" w:rsidRDefault="009C5C07" w:rsidP="00DE77E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 xml:space="preserve">Pour le tantale, à l’exception des échantillons prélevés à Mayo </w:t>
      </w:r>
      <w:proofErr w:type="spellStart"/>
      <w:r w:rsidRPr="00F4114E">
        <w:rPr>
          <w:rFonts w:ascii="Footlight MT Light" w:hAnsi="Footlight MT Light" w:cs="Arial"/>
          <w:sz w:val="22"/>
          <w:szCs w:val="22"/>
        </w:rPr>
        <w:t>Darlé</w:t>
      </w:r>
      <w:proofErr w:type="spellEnd"/>
      <w:r w:rsidRPr="00F4114E">
        <w:rPr>
          <w:rFonts w:ascii="Footlight MT Light" w:hAnsi="Footlight MT Light" w:cs="Arial"/>
          <w:sz w:val="22"/>
          <w:szCs w:val="22"/>
        </w:rPr>
        <w:t xml:space="preserve">, la réponse géochimique concernant les autres indices est relativement faible et se situe entre 0,39 et 0,80 ppm (figure 10). Pour l’indice de Mayo </w:t>
      </w:r>
      <w:proofErr w:type="spellStart"/>
      <w:r w:rsidRPr="00F4114E">
        <w:rPr>
          <w:rFonts w:ascii="Footlight MT Light" w:hAnsi="Footlight MT Light" w:cs="Arial"/>
          <w:sz w:val="22"/>
          <w:szCs w:val="22"/>
        </w:rPr>
        <w:t>Darlé</w:t>
      </w:r>
      <w:proofErr w:type="spellEnd"/>
      <w:r w:rsidRPr="00F4114E">
        <w:rPr>
          <w:rFonts w:ascii="Footlight MT Light" w:hAnsi="Footlight MT Light" w:cs="Arial"/>
          <w:sz w:val="22"/>
          <w:szCs w:val="22"/>
        </w:rPr>
        <w:t xml:space="preserve">, dont l’environnement granitique et </w:t>
      </w:r>
      <w:proofErr w:type="spellStart"/>
      <w:r w:rsidRPr="00F4114E">
        <w:rPr>
          <w:rFonts w:ascii="Footlight MT Light" w:hAnsi="Footlight MT Light" w:cs="Arial"/>
          <w:sz w:val="22"/>
          <w:szCs w:val="22"/>
        </w:rPr>
        <w:t>pegmatitique</w:t>
      </w:r>
      <w:proofErr w:type="spellEnd"/>
      <w:r w:rsidRPr="00F4114E">
        <w:rPr>
          <w:rFonts w:ascii="Footlight MT Light" w:hAnsi="Footlight MT Light" w:cs="Arial"/>
          <w:sz w:val="22"/>
          <w:szCs w:val="22"/>
        </w:rPr>
        <w:t xml:space="preserve"> justifie la présence de tantale, étain, niobium, </w:t>
      </w:r>
      <w:r w:rsidR="002E5E2A" w:rsidRPr="00F4114E">
        <w:rPr>
          <w:rFonts w:ascii="Footlight MT Light" w:hAnsi="Footlight MT Light" w:cs="Arial"/>
          <w:sz w:val="22"/>
          <w:szCs w:val="22"/>
        </w:rPr>
        <w:t>béryllium</w:t>
      </w:r>
      <w:r w:rsidRPr="00F4114E">
        <w:rPr>
          <w:rFonts w:ascii="Footlight MT Light" w:hAnsi="Footlight MT Light" w:cs="Arial"/>
          <w:sz w:val="22"/>
          <w:szCs w:val="22"/>
        </w:rPr>
        <w:t xml:space="preserve"> et autres éléments associés, la réponse géochimique est bien plus élevée. Les échantillons TST41 et TST43 présentent une réponse homogène entre les différentes fractions. En revanche pour l’échantillon TST42 prélevé au niveau d’un flat enrichi en minéraux lourds, les fractions supérieures à 125 µm ont une réponse comprise entre 68 et 101 ppm (limite de détection maximum) et la fraction fine &lt; 63 µm a une réponse de 24 ppm. Malgré un tel écart de concentration en tantale dans la fraction fine, l’anomalie est toujours bien marquée.</w:t>
      </w:r>
    </w:p>
    <w:p w:rsidR="00DE77EF" w:rsidRDefault="00DE77EF" w:rsidP="00DE77EF">
      <w:pPr>
        <w:kinsoku w:val="0"/>
        <w:overflowPunct w:val="0"/>
        <w:autoSpaceDE/>
        <w:autoSpaceDN/>
        <w:adjustRightInd/>
        <w:spacing w:line="276" w:lineRule="auto"/>
        <w:jc w:val="both"/>
        <w:textAlignment w:val="baseline"/>
        <w:rPr>
          <w:rFonts w:ascii="Arial Narrow" w:hAnsi="Arial Narrow" w:cs="Arial"/>
          <w:sz w:val="24"/>
          <w:szCs w:val="24"/>
        </w:rPr>
      </w:pPr>
    </w:p>
    <w:p w:rsidR="002E5E2A" w:rsidRPr="00DE77EF" w:rsidRDefault="002E5E2A" w:rsidP="00DE77EF">
      <w:pPr>
        <w:kinsoku w:val="0"/>
        <w:overflowPunct w:val="0"/>
        <w:autoSpaceDE/>
        <w:autoSpaceDN/>
        <w:adjustRightInd/>
        <w:spacing w:line="276" w:lineRule="auto"/>
        <w:jc w:val="both"/>
        <w:textAlignment w:val="baseline"/>
        <w:rPr>
          <w:rFonts w:ascii="Arial Narrow" w:hAnsi="Arial Narrow" w:cs="Arial"/>
          <w:sz w:val="24"/>
          <w:szCs w:val="24"/>
        </w:rPr>
      </w:pPr>
    </w:p>
    <w:p w:rsidR="00484083" w:rsidRDefault="00484083" w:rsidP="002B2BF2">
      <w:pPr>
        <w:kinsoku w:val="0"/>
        <w:overflowPunct w:val="0"/>
        <w:autoSpaceDE/>
        <w:autoSpaceDN/>
        <w:adjustRightInd/>
        <w:spacing w:line="253" w:lineRule="exact"/>
        <w:jc w:val="both"/>
        <w:textAlignment w:val="baseline"/>
        <w:rPr>
          <w:rFonts w:ascii="Arial" w:hAnsi="Arial" w:cs="Arial"/>
          <w:sz w:val="22"/>
          <w:szCs w:val="22"/>
        </w:rPr>
      </w:pPr>
    </w:p>
    <w:p w:rsidR="00022406" w:rsidRDefault="00DA03ED">
      <w:pPr>
        <w:kinsoku w:val="0"/>
        <w:overflowPunct w:val="0"/>
        <w:autoSpaceDE/>
        <w:autoSpaceDN/>
        <w:adjustRightInd/>
        <w:spacing w:after="117"/>
        <w:ind w:left="323" w:right="339"/>
        <w:textAlignment w:val="baseline"/>
        <w:rPr>
          <w:sz w:val="24"/>
          <w:szCs w:val="24"/>
        </w:rPr>
      </w:pPr>
      <w:r>
        <w:rPr>
          <w:noProof/>
          <w:sz w:val="24"/>
          <w:szCs w:val="24"/>
        </w:rPr>
        <w:drawing>
          <wp:inline distT="0" distB="0" distL="0" distR="0" wp14:anchorId="3253588D" wp14:editId="4278F409">
            <wp:extent cx="5534025" cy="3533775"/>
            <wp:effectExtent l="0" t="0" r="9525" b="9525"/>
            <wp:docPr id="16" name="Image 16"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3533775"/>
                    </a:xfrm>
                    <a:prstGeom prst="rect">
                      <a:avLst/>
                    </a:prstGeom>
                    <a:noFill/>
                    <a:ln>
                      <a:noFill/>
                    </a:ln>
                  </pic:spPr>
                </pic:pic>
              </a:graphicData>
            </a:graphic>
          </wp:inline>
        </w:drawing>
      </w:r>
    </w:p>
    <w:p w:rsidR="00022406" w:rsidRPr="00F4114E" w:rsidRDefault="009C5C07" w:rsidP="002E5E2A">
      <w:pPr>
        <w:kinsoku w:val="0"/>
        <w:overflowPunct w:val="0"/>
        <w:autoSpaceDE/>
        <w:autoSpaceDN/>
        <w:adjustRightInd/>
        <w:spacing w:before="6" w:line="230" w:lineRule="exact"/>
        <w:jc w:val="both"/>
        <w:textAlignment w:val="baseline"/>
        <w:rPr>
          <w:rFonts w:ascii="Footlight MT Light" w:hAnsi="Footlight MT Light" w:cs="Arial"/>
          <w:i/>
          <w:iCs/>
        </w:rPr>
      </w:pPr>
      <w:r w:rsidRPr="00F4114E">
        <w:rPr>
          <w:rFonts w:ascii="Footlight MT Light" w:hAnsi="Footlight MT Light" w:cs="Arial"/>
          <w:i/>
          <w:iCs/>
          <w:u w:val="single"/>
        </w:rPr>
        <w:t>Figure 11</w:t>
      </w:r>
      <w:r w:rsidRPr="00F4114E">
        <w:rPr>
          <w:rFonts w:ascii="Footlight MT Light" w:hAnsi="Footlight MT Light" w:cs="Arial"/>
          <w:i/>
          <w:iCs/>
        </w:rPr>
        <w:t xml:space="preserve"> : </w:t>
      </w:r>
      <w:r w:rsidR="000553F7" w:rsidRPr="00F4114E">
        <w:rPr>
          <w:rFonts w:ascii="Footlight MT Light" w:hAnsi="Footlight MT Light" w:cs="Arial"/>
          <w:i/>
          <w:iCs/>
        </w:rPr>
        <w:t>Diagramme</w:t>
      </w:r>
      <w:r w:rsidRPr="00F4114E">
        <w:rPr>
          <w:rFonts w:ascii="Footlight MT Light" w:hAnsi="Footlight MT Light" w:cs="Arial"/>
          <w:i/>
          <w:iCs/>
        </w:rPr>
        <w:t xml:space="preserve"> des teneurs en zinc dans les différentes fractions granulométriques analysées et calculées pour chaque échantillon.</w:t>
      </w:r>
    </w:p>
    <w:p w:rsidR="00DE77EF" w:rsidRPr="00DE77EF" w:rsidRDefault="00DE77EF" w:rsidP="00DE77EF">
      <w:pPr>
        <w:kinsoku w:val="0"/>
        <w:overflowPunct w:val="0"/>
        <w:autoSpaceDE/>
        <w:autoSpaceDN/>
        <w:adjustRightInd/>
        <w:spacing w:before="242" w:line="276" w:lineRule="auto"/>
        <w:jc w:val="both"/>
        <w:textAlignment w:val="baseline"/>
        <w:rPr>
          <w:rFonts w:ascii="Arial Narrow" w:hAnsi="Arial Narrow" w:cs="Arial"/>
          <w:sz w:val="24"/>
          <w:szCs w:val="24"/>
        </w:rPr>
      </w:pPr>
    </w:p>
    <w:p w:rsidR="00022406" w:rsidRPr="00F4114E" w:rsidRDefault="009C5C07" w:rsidP="00DE77EF">
      <w:pPr>
        <w:kinsoku w:val="0"/>
        <w:overflowPunct w:val="0"/>
        <w:autoSpaceDE/>
        <w:autoSpaceDN/>
        <w:adjustRightInd/>
        <w:spacing w:before="242"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 xml:space="preserve">Pour le zinc, les fractions grossières et intermédiaires ont des réponses hétérogènes alors que la fraction fine &lt; 63 µm est systématiquement la plus stable et la plus élevée (figure 11). L’indice échantillonné pour les métaux de base à </w:t>
      </w:r>
      <w:proofErr w:type="spellStart"/>
      <w:r w:rsidRPr="00F4114E">
        <w:rPr>
          <w:rFonts w:ascii="Footlight MT Light" w:hAnsi="Footlight MT Light" w:cs="Arial"/>
          <w:sz w:val="22"/>
          <w:szCs w:val="22"/>
        </w:rPr>
        <w:t>Hosséré</w:t>
      </w:r>
      <w:proofErr w:type="spellEnd"/>
      <w:r w:rsidRPr="00F4114E">
        <w:rPr>
          <w:rFonts w:ascii="Footlight MT Light" w:hAnsi="Footlight MT Light" w:cs="Arial"/>
          <w:sz w:val="22"/>
          <w:szCs w:val="22"/>
        </w:rPr>
        <w:t xml:space="preserve"> </w:t>
      </w:r>
      <w:proofErr w:type="spellStart"/>
      <w:r w:rsidRPr="00F4114E">
        <w:rPr>
          <w:rFonts w:ascii="Footlight MT Light" w:hAnsi="Footlight MT Light" w:cs="Arial"/>
          <w:sz w:val="22"/>
          <w:szCs w:val="22"/>
        </w:rPr>
        <w:t>Paali</w:t>
      </w:r>
      <w:proofErr w:type="spellEnd"/>
      <w:r w:rsidRPr="00F4114E">
        <w:rPr>
          <w:rFonts w:ascii="Footlight MT Light" w:hAnsi="Footlight MT Light" w:cs="Arial"/>
          <w:sz w:val="22"/>
          <w:szCs w:val="22"/>
        </w:rPr>
        <w:t xml:space="preserve"> montre un pic d’anomalie pour l’échantillon TST21 et une forte dilution de la réponse géochimique pour les échantillons TST22 et TST23 prélevés dans le cours d’eau principal de la </w:t>
      </w:r>
      <w:proofErr w:type="spellStart"/>
      <w:r w:rsidRPr="00F4114E">
        <w:rPr>
          <w:rFonts w:ascii="Footlight MT Light" w:hAnsi="Footlight MT Light" w:cs="Arial"/>
          <w:sz w:val="22"/>
          <w:szCs w:val="22"/>
        </w:rPr>
        <w:t>Sessign</w:t>
      </w:r>
      <w:proofErr w:type="spellEnd"/>
      <w:r w:rsidRPr="00F4114E">
        <w:rPr>
          <w:rFonts w:ascii="Footlight MT Light" w:hAnsi="Footlight MT Light" w:cs="Arial"/>
          <w:sz w:val="22"/>
          <w:szCs w:val="22"/>
        </w:rPr>
        <w:t>.</w:t>
      </w:r>
    </w:p>
    <w:p w:rsidR="00022406" w:rsidRDefault="00022406">
      <w:pPr>
        <w:kinsoku w:val="0"/>
        <w:overflowPunct w:val="0"/>
        <w:autoSpaceDE/>
        <w:autoSpaceDN/>
        <w:adjustRightInd/>
        <w:spacing w:before="2" w:after="767" w:line="210" w:lineRule="exact"/>
        <w:jc w:val="right"/>
        <w:textAlignment w:val="baseline"/>
        <w:rPr>
          <w:rFonts w:ascii="Arial" w:hAnsi="Arial" w:cs="Arial"/>
          <w:sz w:val="18"/>
          <w:szCs w:val="18"/>
        </w:rPr>
      </w:pPr>
    </w:p>
    <w:p w:rsidR="00022406" w:rsidRDefault="00DA03ED">
      <w:pPr>
        <w:kinsoku w:val="0"/>
        <w:overflowPunct w:val="0"/>
        <w:autoSpaceDE/>
        <w:autoSpaceDN/>
        <w:adjustRightInd/>
        <w:spacing w:after="126"/>
        <w:ind w:left="226" w:right="240"/>
        <w:textAlignment w:val="baseline"/>
        <w:rPr>
          <w:sz w:val="24"/>
          <w:szCs w:val="24"/>
        </w:rPr>
      </w:pPr>
      <w:r>
        <w:rPr>
          <w:noProof/>
          <w:sz w:val="24"/>
          <w:szCs w:val="24"/>
        </w:rPr>
        <w:lastRenderedPageBreak/>
        <w:drawing>
          <wp:inline distT="0" distB="0" distL="0" distR="0" wp14:anchorId="617E8D8C" wp14:editId="4F091E8F">
            <wp:extent cx="5657850" cy="3552825"/>
            <wp:effectExtent l="0" t="0" r="0" b="9525"/>
            <wp:docPr id="17" name="Image 17" descr="_Pi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3552825"/>
                    </a:xfrm>
                    <a:prstGeom prst="rect">
                      <a:avLst/>
                    </a:prstGeom>
                    <a:noFill/>
                    <a:ln>
                      <a:noFill/>
                    </a:ln>
                  </pic:spPr>
                </pic:pic>
              </a:graphicData>
            </a:graphic>
          </wp:inline>
        </w:drawing>
      </w:r>
    </w:p>
    <w:p w:rsidR="00022406" w:rsidRPr="00F4114E" w:rsidRDefault="009C5C07" w:rsidP="002E5E2A">
      <w:pPr>
        <w:kinsoku w:val="0"/>
        <w:overflowPunct w:val="0"/>
        <w:autoSpaceDE/>
        <w:autoSpaceDN/>
        <w:adjustRightInd/>
        <w:spacing w:before="6" w:line="230" w:lineRule="exact"/>
        <w:textAlignment w:val="baseline"/>
        <w:rPr>
          <w:rFonts w:ascii="Footlight MT Light" w:hAnsi="Footlight MT Light" w:cs="Arial"/>
          <w:i/>
          <w:iCs/>
        </w:rPr>
      </w:pPr>
      <w:r w:rsidRPr="00F4114E">
        <w:rPr>
          <w:rFonts w:ascii="Footlight MT Light" w:hAnsi="Footlight MT Light" w:cs="Arial"/>
          <w:i/>
          <w:iCs/>
          <w:u w:val="single"/>
        </w:rPr>
        <w:t>Figure 12</w:t>
      </w:r>
      <w:r w:rsidRPr="00F4114E">
        <w:rPr>
          <w:rFonts w:ascii="Footlight MT Light" w:hAnsi="Footlight MT Light" w:cs="Arial"/>
          <w:i/>
          <w:iCs/>
        </w:rPr>
        <w:t xml:space="preserve"> : </w:t>
      </w:r>
      <w:r w:rsidR="000553F7" w:rsidRPr="00F4114E">
        <w:rPr>
          <w:rFonts w:ascii="Footlight MT Light" w:hAnsi="Footlight MT Light" w:cs="Arial"/>
          <w:i/>
          <w:iCs/>
        </w:rPr>
        <w:t>Diagramme</w:t>
      </w:r>
      <w:r w:rsidRPr="00F4114E">
        <w:rPr>
          <w:rFonts w:ascii="Footlight MT Light" w:hAnsi="Footlight MT Light" w:cs="Arial"/>
          <w:i/>
          <w:iCs/>
        </w:rPr>
        <w:t xml:space="preserve"> des teneurs en nickel dans les différentes fractions granulométriques analysées et calculées pour chaque échantillon.</w:t>
      </w:r>
    </w:p>
    <w:p w:rsidR="00DE77EF" w:rsidRPr="00DE77EF" w:rsidRDefault="00DE77EF" w:rsidP="00DE77EF">
      <w:pPr>
        <w:kinsoku w:val="0"/>
        <w:overflowPunct w:val="0"/>
        <w:autoSpaceDE/>
        <w:autoSpaceDN/>
        <w:adjustRightInd/>
        <w:spacing w:line="276" w:lineRule="auto"/>
        <w:jc w:val="both"/>
        <w:textAlignment w:val="baseline"/>
        <w:rPr>
          <w:rFonts w:ascii="Arial Narrow" w:hAnsi="Arial Narrow" w:cs="Arial"/>
          <w:sz w:val="24"/>
          <w:szCs w:val="24"/>
        </w:rPr>
      </w:pPr>
    </w:p>
    <w:p w:rsidR="00DC7787" w:rsidRDefault="00DC7787" w:rsidP="00DE77EF">
      <w:pPr>
        <w:kinsoku w:val="0"/>
        <w:overflowPunct w:val="0"/>
        <w:autoSpaceDE/>
        <w:autoSpaceDN/>
        <w:adjustRightInd/>
        <w:spacing w:line="276" w:lineRule="auto"/>
        <w:jc w:val="both"/>
        <w:textAlignment w:val="baseline"/>
        <w:rPr>
          <w:rFonts w:ascii="Arial Narrow" w:hAnsi="Arial Narrow" w:cs="Arial"/>
          <w:sz w:val="24"/>
          <w:szCs w:val="24"/>
        </w:rPr>
      </w:pPr>
    </w:p>
    <w:p w:rsidR="00022406" w:rsidRPr="00F4114E" w:rsidRDefault="009C5C07" w:rsidP="00DE77E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 xml:space="preserve">Le nickel, en plus d’être un élément d’intérêt minier, est aussi un très bon marqueur </w:t>
      </w:r>
      <w:proofErr w:type="spellStart"/>
      <w:r w:rsidRPr="00F4114E">
        <w:rPr>
          <w:rFonts w:ascii="Footlight MT Light" w:hAnsi="Footlight MT Light" w:cs="Arial"/>
          <w:sz w:val="22"/>
          <w:szCs w:val="22"/>
        </w:rPr>
        <w:t>lithogéochimique</w:t>
      </w:r>
      <w:proofErr w:type="spellEnd"/>
      <w:r w:rsidRPr="00F4114E">
        <w:rPr>
          <w:rFonts w:ascii="Footlight MT Light" w:hAnsi="Footlight MT Light" w:cs="Arial"/>
          <w:sz w:val="22"/>
          <w:szCs w:val="22"/>
        </w:rPr>
        <w:t xml:space="preserve"> pour les formations basiques. Les échantillons du test d’orientation méthodologique indiquent clairement que la fraction fine est toujours la plus riche et la plus contrastée alors que les fractions intermédiaires et grossières ont une réponse plus faible (figure 12). L’indice de </w:t>
      </w:r>
      <w:proofErr w:type="spellStart"/>
      <w:r w:rsidRPr="00F4114E">
        <w:rPr>
          <w:rFonts w:ascii="Footlight MT Light" w:hAnsi="Footlight MT Light" w:cs="Arial"/>
          <w:sz w:val="22"/>
          <w:szCs w:val="22"/>
        </w:rPr>
        <w:t>Hosséré</w:t>
      </w:r>
      <w:proofErr w:type="spellEnd"/>
      <w:r w:rsidRPr="00F4114E">
        <w:rPr>
          <w:rFonts w:ascii="Footlight MT Light" w:hAnsi="Footlight MT Light" w:cs="Arial"/>
          <w:sz w:val="22"/>
          <w:szCs w:val="22"/>
        </w:rPr>
        <w:t xml:space="preserve"> </w:t>
      </w:r>
      <w:proofErr w:type="spellStart"/>
      <w:r w:rsidRPr="00F4114E">
        <w:rPr>
          <w:rFonts w:ascii="Footlight MT Light" w:hAnsi="Footlight MT Light" w:cs="Arial"/>
          <w:sz w:val="22"/>
          <w:szCs w:val="22"/>
        </w:rPr>
        <w:t>Paali</w:t>
      </w:r>
      <w:proofErr w:type="spellEnd"/>
      <w:r w:rsidRPr="00F4114E">
        <w:rPr>
          <w:rFonts w:ascii="Footlight MT Light" w:hAnsi="Footlight MT Light" w:cs="Arial"/>
          <w:sz w:val="22"/>
          <w:szCs w:val="22"/>
        </w:rPr>
        <w:t xml:space="preserve"> (TST21, TST22, TST23) encaissé dans des séries méta-sédimentaires est relativement pauvre en nickel.</w:t>
      </w:r>
    </w:p>
    <w:p w:rsidR="00DE77EF" w:rsidRDefault="00DE77EF" w:rsidP="00DE77EF">
      <w:pPr>
        <w:kinsoku w:val="0"/>
        <w:overflowPunct w:val="0"/>
        <w:autoSpaceDE/>
        <w:autoSpaceDN/>
        <w:adjustRightInd/>
        <w:spacing w:line="276" w:lineRule="auto"/>
        <w:jc w:val="both"/>
        <w:textAlignment w:val="baseline"/>
        <w:rPr>
          <w:rFonts w:ascii="Footlight MT Light" w:hAnsi="Footlight MT Light" w:cs="Arial"/>
          <w:sz w:val="24"/>
          <w:szCs w:val="24"/>
        </w:rPr>
      </w:pPr>
    </w:p>
    <w:p w:rsidR="00DE0AC3" w:rsidRPr="00DC7787" w:rsidRDefault="00DE0AC3" w:rsidP="00DE77EF">
      <w:pPr>
        <w:kinsoku w:val="0"/>
        <w:overflowPunct w:val="0"/>
        <w:autoSpaceDE/>
        <w:autoSpaceDN/>
        <w:adjustRightInd/>
        <w:spacing w:line="276" w:lineRule="auto"/>
        <w:jc w:val="both"/>
        <w:textAlignment w:val="baseline"/>
        <w:rPr>
          <w:rFonts w:ascii="Footlight MT Light" w:hAnsi="Footlight MT Light" w:cs="Arial"/>
          <w:sz w:val="24"/>
          <w:szCs w:val="24"/>
        </w:rPr>
      </w:pPr>
    </w:p>
    <w:p w:rsidR="00022406" w:rsidRPr="00DC7787" w:rsidRDefault="009C5C07" w:rsidP="00DE77EF">
      <w:pPr>
        <w:kinsoku w:val="0"/>
        <w:overflowPunct w:val="0"/>
        <w:autoSpaceDE/>
        <w:autoSpaceDN/>
        <w:adjustRightInd/>
        <w:spacing w:line="276" w:lineRule="auto"/>
        <w:textAlignment w:val="baseline"/>
        <w:rPr>
          <w:rFonts w:ascii="Footlight MT Light" w:hAnsi="Footlight MT Light" w:cs="Arial"/>
          <w:b/>
          <w:bCs/>
          <w:spacing w:val="13"/>
          <w:sz w:val="24"/>
          <w:szCs w:val="24"/>
        </w:rPr>
      </w:pPr>
      <w:r w:rsidRPr="00DC7787">
        <w:rPr>
          <w:rFonts w:ascii="Footlight MT Light" w:hAnsi="Footlight MT Light" w:cs="Arial"/>
          <w:b/>
          <w:bCs/>
          <w:spacing w:val="13"/>
          <w:sz w:val="24"/>
          <w:szCs w:val="24"/>
        </w:rPr>
        <w:t>2.4. A</w:t>
      </w:r>
      <w:r w:rsidR="00F4114E">
        <w:rPr>
          <w:rFonts w:ascii="Footlight MT Light" w:hAnsi="Footlight MT Light" w:cs="Arial"/>
          <w:b/>
          <w:bCs/>
          <w:spacing w:val="13"/>
          <w:sz w:val="24"/>
          <w:szCs w:val="24"/>
        </w:rPr>
        <w:t xml:space="preserve">pproche cartographique </w:t>
      </w:r>
    </w:p>
    <w:p w:rsidR="00DE77EF" w:rsidRPr="00DC7787" w:rsidRDefault="00DE77EF" w:rsidP="00DE77EF">
      <w:pPr>
        <w:kinsoku w:val="0"/>
        <w:overflowPunct w:val="0"/>
        <w:autoSpaceDE/>
        <w:autoSpaceDN/>
        <w:adjustRightInd/>
        <w:spacing w:line="276" w:lineRule="auto"/>
        <w:jc w:val="both"/>
        <w:textAlignment w:val="baseline"/>
        <w:rPr>
          <w:rFonts w:ascii="Footlight MT Light" w:hAnsi="Footlight MT Light" w:cs="Arial"/>
          <w:sz w:val="24"/>
          <w:szCs w:val="24"/>
        </w:rPr>
      </w:pPr>
    </w:p>
    <w:p w:rsidR="00022406" w:rsidRPr="00F4114E" w:rsidRDefault="009C5C07" w:rsidP="00DE77E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Les résultats d’analyse de la fraction &lt; 63 µm et les résultats calculés pour les fractions &lt; 125 µm et &lt; 250 µm sont reportés sur les cartes topographiques d’échantillonnages des 4 indices prélevés.</w:t>
      </w:r>
    </w:p>
    <w:p w:rsidR="002E5E2A" w:rsidRPr="00F4114E" w:rsidRDefault="002E5E2A" w:rsidP="00DE77EF">
      <w:pPr>
        <w:kinsoku w:val="0"/>
        <w:overflowPunct w:val="0"/>
        <w:autoSpaceDE/>
        <w:autoSpaceDN/>
        <w:adjustRightInd/>
        <w:spacing w:line="276" w:lineRule="auto"/>
        <w:jc w:val="both"/>
        <w:textAlignment w:val="baseline"/>
        <w:rPr>
          <w:rFonts w:ascii="Footlight MT Light" w:hAnsi="Footlight MT Light" w:cs="Arial"/>
          <w:sz w:val="22"/>
          <w:szCs w:val="22"/>
        </w:rPr>
      </w:pPr>
    </w:p>
    <w:p w:rsidR="00022406" w:rsidRPr="00F4114E" w:rsidRDefault="009C5C07" w:rsidP="00DE77EF">
      <w:pPr>
        <w:kinsoku w:val="0"/>
        <w:overflowPunct w:val="0"/>
        <w:autoSpaceDE/>
        <w:autoSpaceDN/>
        <w:adjustRightInd/>
        <w:spacing w:line="276" w:lineRule="auto"/>
        <w:ind w:left="360"/>
        <w:textAlignment w:val="baseline"/>
        <w:rPr>
          <w:rFonts w:ascii="Footlight MT Light" w:hAnsi="Footlight MT Light" w:cs="Arial"/>
          <w:sz w:val="22"/>
          <w:szCs w:val="22"/>
        </w:rPr>
      </w:pPr>
      <w:r w:rsidRPr="00F4114E">
        <w:rPr>
          <w:rFonts w:ascii="Footlight MT Light" w:hAnsi="Footlight MT Light" w:cs="Calibri"/>
          <w:sz w:val="22"/>
          <w:szCs w:val="22"/>
        </w:rPr>
        <w:t xml:space="preserve">- </w:t>
      </w:r>
      <w:proofErr w:type="spellStart"/>
      <w:r w:rsidRPr="00F4114E">
        <w:rPr>
          <w:rFonts w:ascii="Footlight MT Light" w:hAnsi="Footlight MT Light" w:cs="Arial"/>
          <w:sz w:val="22"/>
          <w:szCs w:val="22"/>
        </w:rPr>
        <w:t>Mborguéné</w:t>
      </w:r>
      <w:proofErr w:type="spellEnd"/>
      <w:r w:rsidRPr="00F4114E">
        <w:rPr>
          <w:rFonts w:ascii="Footlight MT Light" w:hAnsi="Footlight MT Light" w:cs="Arial"/>
          <w:sz w:val="22"/>
          <w:szCs w:val="22"/>
        </w:rPr>
        <w:t xml:space="preserve"> (figures 13, 14, 15) :</w:t>
      </w:r>
    </w:p>
    <w:p w:rsidR="00022406" w:rsidRPr="00F4114E" w:rsidRDefault="009C5C07" w:rsidP="00DE77EF">
      <w:pPr>
        <w:kinsoku w:val="0"/>
        <w:overflowPunct w:val="0"/>
        <w:autoSpaceDE/>
        <w:autoSpaceDN/>
        <w:adjustRightInd/>
        <w:spacing w:before="224"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 xml:space="preserve">L’indice d’or de </w:t>
      </w:r>
      <w:proofErr w:type="spellStart"/>
      <w:r w:rsidRPr="00F4114E">
        <w:rPr>
          <w:rFonts w:ascii="Footlight MT Light" w:hAnsi="Footlight MT Light" w:cs="Arial"/>
          <w:sz w:val="22"/>
          <w:szCs w:val="22"/>
        </w:rPr>
        <w:t>Mborguéné</w:t>
      </w:r>
      <w:proofErr w:type="spellEnd"/>
      <w:r w:rsidRPr="00F4114E">
        <w:rPr>
          <w:rFonts w:ascii="Footlight MT Light" w:hAnsi="Footlight MT Light" w:cs="Arial"/>
          <w:sz w:val="22"/>
          <w:szCs w:val="22"/>
        </w:rPr>
        <w:t xml:space="preserve"> est mis en évidence par l’échantillon TST42 qui est géographiquement le plus proche de l’indice. La fraction &lt; 63 µm présente la valeur la plus élevée (11,5 </w:t>
      </w:r>
      <w:proofErr w:type="spellStart"/>
      <w:r w:rsidRPr="00F4114E">
        <w:rPr>
          <w:rFonts w:ascii="Footlight MT Light" w:hAnsi="Footlight MT Light" w:cs="Arial"/>
          <w:sz w:val="22"/>
          <w:szCs w:val="22"/>
        </w:rPr>
        <w:t>ppb</w:t>
      </w:r>
      <w:proofErr w:type="spellEnd"/>
      <w:r w:rsidRPr="00F4114E">
        <w:rPr>
          <w:rFonts w:ascii="Footlight MT Light" w:hAnsi="Footlight MT Light" w:cs="Arial"/>
          <w:sz w:val="22"/>
          <w:szCs w:val="22"/>
        </w:rPr>
        <w:t xml:space="preserve">) mais permet également d’avoir une réponse </w:t>
      </w:r>
      <w:proofErr w:type="spellStart"/>
      <w:r w:rsidRPr="00F4114E">
        <w:rPr>
          <w:rFonts w:ascii="Footlight MT Light" w:hAnsi="Footlight MT Light" w:cs="Arial"/>
          <w:sz w:val="22"/>
          <w:szCs w:val="22"/>
        </w:rPr>
        <w:t>anomalique</w:t>
      </w:r>
      <w:proofErr w:type="spellEnd"/>
      <w:r w:rsidRPr="00F4114E">
        <w:rPr>
          <w:rFonts w:ascii="Footlight MT Light" w:hAnsi="Footlight MT Light" w:cs="Arial"/>
          <w:sz w:val="22"/>
          <w:szCs w:val="22"/>
        </w:rPr>
        <w:t xml:space="preserve"> jusqu’à 2,5 km de l’indice, ce qui n’est pas le cas des fractions &lt; 125 et &lt; 250 µm. L’échantillon TST01 a été placé volontairement en amont de l’indice connu afin d’éviter que tous les échantillons soient collectés dans des zones exploitées.</w:t>
      </w:r>
    </w:p>
    <w:p w:rsidR="00022406" w:rsidRPr="00F4114E" w:rsidRDefault="00022406" w:rsidP="00DE77EF">
      <w:pPr>
        <w:widowControl/>
        <w:spacing w:line="276" w:lineRule="auto"/>
        <w:rPr>
          <w:rFonts w:ascii="Arial Narrow" w:hAnsi="Arial Narrow"/>
          <w:sz w:val="22"/>
          <w:szCs w:val="22"/>
        </w:rPr>
        <w:sectPr w:rsidR="00022406" w:rsidRPr="00F4114E" w:rsidSect="002B2BF2">
          <w:pgSz w:w="11909" w:h="16843"/>
          <w:pgMar w:top="851" w:right="1418" w:bottom="1134" w:left="1418" w:header="720" w:footer="720" w:gutter="0"/>
          <w:cols w:space="720"/>
          <w:noEndnote/>
        </w:sectPr>
      </w:pPr>
    </w:p>
    <w:p w:rsidR="00022406" w:rsidRDefault="00DA03ED">
      <w:pPr>
        <w:kinsoku w:val="0"/>
        <w:overflowPunct w:val="0"/>
        <w:autoSpaceDE/>
        <w:autoSpaceDN/>
        <w:adjustRightInd/>
        <w:spacing w:before="2" w:after="752" w:line="210" w:lineRule="exact"/>
        <w:ind w:left="144"/>
        <w:textAlignment w:val="baseline"/>
        <w:rPr>
          <w:rFonts w:ascii="Arial" w:hAnsi="Arial" w:cs="Arial"/>
          <w:color w:val="000000"/>
          <w:sz w:val="18"/>
          <w:szCs w:val="18"/>
        </w:rPr>
      </w:pPr>
      <w:r>
        <w:rPr>
          <w:noProof/>
        </w:rPr>
        <w:lastRenderedPageBreak/>
        <mc:AlternateContent>
          <mc:Choice Requires="wps">
            <w:drawing>
              <wp:anchor distT="0" distB="0" distL="114300" distR="114300" simplePos="0" relativeHeight="251684864" behindDoc="1" locked="0" layoutInCell="0" allowOverlap="1" wp14:anchorId="2BE6209A" wp14:editId="367D86D1">
                <wp:simplePos x="0" y="0"/>
                <wp:positionH relativeFrom="page">
                  <wp:posOffset>238124</wp:posOffset>
                </wp:positionH>
                <wp:positionV relativeFrom="page">
                  <wp:posOffset>0</wp:posOffset>
                </wp:positionV>
                <wp:extent cx="5880735" cy="10695305"/>
                <wp:effectExtent l="0" t="0" r="5715" b="0"/>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1069530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F2F" w:rsidRDefault="001C0F2F">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18.75pt;margin-top:0;width:463.05pt;height:842.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" o:allowincell="f" fillcolor="#fefefe" stroked="f">
                <v:textbox>
                  <w:txbxContent>
                    <w:p w:rsidR="00912229" w:rsidRDefault="00912229">
                      <w:pPr>
                        <w:widowControl/>
                        <w:adjustRightInd/>
                      </w:pPr>
                    </w:p>
                  </w:txbxContent>
                </v:textbox>
                <w10:wrap anchorx="page" anchory="page"/>
              </v:shape>
            </w:pict>
          </mc:Fallback>
        </mc:AlternateContent>
      </w:r>
    </w:p>
    <w:p w:rsidR="00022406" w:rsidRDefault="00DA03ED">
      <w:pPr>
        <w:kinsoku w:val="0"/>
        <w:overflowPunct w:val="0"/>
        <w:autoSpaceDE/>
        <w:autoSpaceDN/>
        <w:adjustRightInd/>
        <w:spacing w:after="97"/>
        <w:ind w:left="1978" w:right="1675"/>
        <w:textAlignment w:val="baseline"/>
        <w:rPr>
          <w:sz w:val="24"/>
          <w:szCs w:val="24"/>
        </w:rPr>
      </w:pPr>
      <w:r>
        <w:rPr>
          <w:noProof/>
          <w:sz w:val="24"/>
          <w:szCs w:val="24"/>
        </w:rPr>
        <w:drawing>
          <wp:inline distT="0" distB="0" distL="0" distR="0" wp14:anchorId="08A9D5B9" wp14:editId="7678CCDB">
            <wp:extent cx="3629025" cy="3238500"/>
            <wp:effectExtent l="0" t="0" r="9525" b="0"/>
            <wp:docPr id="18" name="Image 18" descr="_Pi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9025" cy="3238500"/>
                    </a:xfrm>
                    <a:prstGeom prst="rect">
                      <a:avLst/>
                    </a:prstGeom>
                    <a:noFill/>
                    <a:ln>
                      <a:noFill/>
                    </a:ln>
                  </pic:spPr>
                </pic:pic>
              </a:graphicData>
            </a:graphic>
          </wp:inline>
        </w:drawing>
      </w:r>
    </w:p>
    <w:p w:rsidR="00022406" w:rsidRPr="00F4114E" w:rsidRDefault="009C5C07" w:rsidP="00DE77EF">
      <w:pPr>
        <w:kinsoku w:val="0"/>
        <w:overflowPunct w:val="0"/>
        <w:autoSpaceDE/>
        <w:autoSpaceDN/>
        <w:adjustRightInd/>
        <w:spacing w:before="1" w:line="233" w:lineRule="exact"/>
        <w:ind w:left="504"/>
        <w:textAlignment w:val="baseline"/>
        <w:rPr>
          <w:rFonts w:ascii="Footlight MT Light" w:hAnsi="Footlight MT Light" w:cs="Arial"/>
          <w:i/>
          <w:iCs/>
          <w:color w:val="000000"/>
          <w:spacing w:val="-1"/>
        </w:rPr>
      </w:pPr>
      <w:r w:rsidRPr="00F4114E">
        <w:rPr>
          <w:rFonts w:ascii="Footlight MT Light" w:hAnsi="Footlight MT Light" w:cs="Arial"/>
          <w:i/>
          <w:iCs/>
          <w:color w:val="000000"/>
          <w:u w:val="single"/>
        </w:rPr>
        <w:t>Figure 13</w:t>
      </w:r>
      <w:r w:rsidRPr="00F4114E">
        <w:rPr>
          <w:rFonts w:ascii="Footlight MT Light" w:hAnsi="Footlight MT Light" w:cs="Arial"/>
          <w:i/>
          <w:iCs/>
          <w:color w:val="000000"/>
        </w:rPr>
        <w:t xml:space="preserve"> : Teneurs en or de la fraction analysée &lt; 63 µm des sédiments de ruisseaux prélevés à</w:t>
      </w:r>
      <w:r w:rsidR="00DE77EF" w:rsidRPr="00F4114E">
        <w:rPr>
          <w:rFonts w:ascii="Footlight MT Light" w:hAnsi="Footlight MT Light" w:cs="Arial"/>
          <w:i/>
          <w:iCs/>
          <w:color w:val="000000"/>
        </w:rPr>
        <w:t xml:space="preserve"> </w:t>
      </w:r>
      <w:proofErr w:type="spellStart"/>
      <w:r w:rsidRPr="00F4114E">
        <w:rPr>
          <w:rFonts w:ascii="Footlight MT Light" w:hAnsi="Footlight MT Light" w:cs="Arial"/>
          <w:i/>
          <w:iCs/>
          <w:color w:val="000000"/>
          <w:spacing w:val="-1"/>
        </w:rPr>
        <w:t>Mborguéné</w:t>
      </w:r>
      <w:proofErr w:type="spellEnd"/>
    </w:p>
    <w:p w:rsidR="00C77680" w:rsidRPr="00DE77EF" w:rsidRDefault="00C77680" w:rsidP="00DE77EF">
      <w:pPr>
        <w:kinsoku w:val="0"/>
        <w:overflowPunct w:val="0"/>
        <w:autoSpaceDE/>
        <w:autoSpaceDN/>
        <w:adjustRightInd/>
        <w:spacing w:before="1" w:line="233" w:lineRule="exact"/>
        <w:ind w:left="504"/>
        <w:textAlignment w:val="baseline"/>
        <w:rPr>
          <w:rFonts w:ascii="Arial Narrow" w:hAnsi="Arial Narrow" w:cs="Arial"/>
          <w:i/>
          <w:iCs/>
          <w:color w:val="000000"/>
          <w:sz w:val="22"/>
          <w:szCs w:val="22"/>
        </w:rPr>
      </w:pPr>
    </w:p>
    <w:p w:rsidR="00022406" w:rsidRDefault="00DA03ED" w:rsidP="00DC7787">
      <w:pPr>
        <w:tabs>
          <w:tab w:val="left" w:pos="8222"/>
        </w:tabs>
        <w:kinsoku w:val="0"/>
        <w:overflowPunct w:val="0"/>
        <w:autoSpaceDE/>
        <w:autoSpaceDN/>
        <w:adjustRightInd/>
        <w:spacing w:after="111"/>
        <w:ind w:left="1978" w:right="1"/>
        <w:textAlignment w:val="baseline"/>
        <w:rPr>
          <w:sz w:val="24"/>
          <w:szCs w:val="24"/>
        </w:rPr>
      </w:pPr>
      <w:r>
        <w:rPr>
          <w:noProof/>
          <w:sz w:val="24"/>
          <w:szCs w:val="24"/>
        </w:rPr>
        <w:drawing>
          <wp:inline distT="0" distB="0" distL="0" distR="0" wp14:anchorId="1357E5AC" wp14:editId="2E12B18E">
            <wp:extent cx="3629025" cy="3238500"/>
            <wp:effectExtent l="0" t="0" r="9525" b="0"/>
            <wp:docPr id="19" name="Image 19" descr="_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3238500"/>
                    </a:xfrm>
                    <a:prstGeom prst="rect">
                      <a:avLst/>
                    </a:prstGeom>
                    <a:noFill/>
                    <a:ln>
                      <a:noFill/>
                    </a:ln>
                  </pic:spPr>
                </pic:pic>
              </a:graphicData>
            </a:graphic>
          </wp:inline>
        </w:drawing>
      </w:r>
    </w:p>
    <w:p w:rsidR="00022406" w:rsidRPr="00F4114E" w:rsidRDefault="009C5C07" w:rsidP="00DE77EF">
      <w:pPr>
        <w:kinsoku w:val="0"/>
        <w:overflowPunct w:val="0"/>
        <w:autoSpaceDE/>
        <w:autoSpaceDN/>
        <w:adjustRightInd/>
        <w:spacing w:before="1" w:line="233" w:lineRule="exact"/>
        <w:ind w:left="504"/>
        <w:textAlignment w:val="baseline"/>
        <w:rPr>
          <w:rFonts w:ascii="Footlight MT Light" w:hAnsi="Footlight MT Light" w:cs="Arial"/>
          <w:i/>
          <w:iCs/>
          <w:color w:val="000000"/>
        </w:rPr>
      </w:pPr>
      <w:r w:rsidRPr="00F4114E">
        <w:rPr>
          <w:rFonts w:ascii="Footlight MT Light" w:hAnsi="Footlight MT Light" w:cs="Arial"/>
          <w:i/>
          <w:iCs/>
          <w:color w:val="000000"/>
          <w:u w:val="single"/>
        </w:rPr>
        <w:t>Figure 14</w:t>
      </w:r>
      <w:r w:rsidRPr="00F4114E">
        <w:rPr>
          <w:rFonts w:ascii="Footlight MT Light" w:hAnsi="Footlight MT Light" w:cs="Arial"/>
          <w:i/>
          <w:iCs/>
          <w:color w:val="000000"/>
        </w:rPr>
        <w:t xml:space="preserve"> : Teneurs en or de la fraction calculée &lt; 125 µm des sédiments de ruisseaux prélevés à</w:t>
      </w:r>
      <w:r w:rsidR="00DE77EF" w:rsidRPr="00F4114E">
        <w:rPr>
          <w:rFonts w:ascii="Footlight MT Light" w:hAnsi="Footlight MT Light" w:cs="Arial"/>
          <w:i/>
          <w:iCs/>
          <w:color w:val="000000"/>
        </w:rPr>
        <w:t xml:space="preserve"> </w:t>
      </w:r>
      <w:proofErr w:type="spellStart"/>
      <w:r w:rsidRPr="00F4114E">
        <w:rPr>
          <w:rFonts w:ascii="Footlight MT Light" w:hAnsi="Footlight MT Light" w:cs="Arial"/>
          <w:i/>
          <w:iCs/>
          <w:color w:val="000000"/>
          <w:spacing w:val="-1"/>
        </w:rPr>
        <w:t>Mborguéné</w:t>
      </w:r>
      <w:proofErr w:type="spellEnd"/>
      <w:r w:rsidRPr="00F4114E">
        <w:rPr>
          <w:rFonts w:ascii="Footlight MT Light" w:hAnsi="Footlight MT Light" w:cs="Arial"/>
          <w:i/>
          <w:iCs/>
          <w:color w:val="000000"/>
          <w:spacing w:val="-1"/>
        </w:rPr>
        <w:t>.</w:t>
      </w:r>
    </w:p>
    <w:p w:rsidR="00022406" w:rsidRDefault="00022406">
      <w:pPr>
        <w:widowControl/>
        <w:rPr>
          <w:sz w:val="24"/>
          <w:szCs w:val="24"/>
        </w:rPr>
        <w:sectPr w:rsidR="00022406" w:rsidSect="002B2BF2">
          <w:pgSz w:w="11909" w:h="16843"/>
          <w:pgMar w:top="851" w:right="1418" w:bottom="1134" w:left="1418" w:header="720" w:footer="720" w:gutter="0"/>
          <w:cols w:space="720"/>
          <w:noEndnote/>
        </w:sectPr>
      </w:pPr>
    </w:p>
    <w:p w:rsidR="00022406" w:rsidRDefault="00DA03ED">
      <w:pPr>
        <w:kinsoku w:val="0"/>
        <w:overflowPunct w:val="0"/>
        <w:autoSpaceDE/>
        <w:autoSpaceDN/>
        <w:adjustRightInd/>
        <w:spacing w:before="2" w:after="752" w:line="210" w:lineRule="exact"/>
        <w:jc w:val="right"/>
        <w:textAlignment w:val="baseline"/>
        <w:rPr>
          <w:rFonts w:ascii="Arial" w:hAnsi="Arial" w:cs="Arial"/>
          <w:color w:val="000000"/>
          <w:sz w:val="18"/>
          <w:szCs w:val="18"/>
        </w:rPr>
      </w:pPr>
      <w:r>
        <w:rPr>
          <w:noProof/>
        </w:rPr>
        <w:lastRenderedPageBreak/>
        <mc:AlternateContent>
          <mc:Choice Requires="wps">
            <w:drawing>
              <wp:anchor distT="0" distB="0" distL="114300" distR="114300" simplePos="0" relativeHeight="251686912" behindDoc="1" locked="0" layoutInCell="0" allowOverlap="1" wp14:anchorId="1E3265A9" wp14:editId="0E72CC67">
                <wp:simplePos x="0" y="0"/>
                <wp:positionH relativeFrom="page">
                  <wp:posOffset>0</wp:posOffset>
                </wp:positionH>
                <wp:positionV relativeFrom="page">
                  <wp:posOffset>0</wp:posOffset>
                </wp:positionV>
                <wp:extent cx="7562215" cy="10695305"/>
                <wp:effectExtent l="0" t="0" r="0" b="0"/>
                <wp:wrapNone/>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5305"/>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F2F" w:rsidRDefault="001C0F2F">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left:0;text-align:left;margin-left:0;margin-top:0;width:595.45pt;height:842.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" o:allowincell="f" fillcolor="#fffffe" stroked="f">
                <v:textbox>
                  <w:txbxContent>
                    <w:p w:rsidR="00912229" w:rsidRDefault="00912229">
                      <w:pPr>
                        <w:widowControl/>
                        <w:adjustRightInd/>
                      </w:pPr>
                    </w:p>
                  </w:txbxContent>
                </v:textbox>
                <w10:wrap anchorx="page" anchory="page"/>
              </v:shape>
            </w:pict>
          </mc:Fallback>
        </mc:AlternateContent>
      </w:r>
    </w:p>
    <w:p w:rsidR="00022406" w:rsidRDefault="00DA03ED">
      <w:pPr>
        <w:kinsoku w:val="0"/>
        <w:overflowPunct w:val="0"/>
        <w:autoSpaceDE/>
        <w:autoSpaceDN/>
        <w:adjustRightInd/>
        <w:spacing w:after="121"/>
        <w:ind w:left="1802" w:right="1861"/>
        <w:textAlignment w:val="baseline"/>
        <w:rPr>
          <w:sz w:val="24"/>
          <w:szCs w:val="24"/>
        </w:rPr>
      </w:pPr>
      <w:r>
        <w:rPr>
          <w:noProof/>
          <w:sz w:val="24"/>
          <w:szCs w:val="24"/>
        </w:rPr>
        <w:drawing>
          <wp:inline distT="0" distB="0" distL="0" distR="0" wp14:anchorId="6518543F" wp14:editId="7164E401">
            <wp:extent cx="3619500" cy="3219450"/>
            <wp:effectExtent l="0" t="0" r="0" b="0"/>
            <wp:docPr id="20" name="Image 20"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3219450"/>
                    </a:xfrm>
                    <a:prstGeom prst="rect">
                      <a:avLst/>
                    </a:prstGeom>
                    <a:noFill/>
                    <a:ln>
                      <a:noFill/>
                    </a:ln>
                  </pic:spPr>
                </pic:pic>
              </a:graphicData>
            </a:graphic>
          </wp:inline>
        </w:drawing>
      </w:r>
    </w:p>
    <w:p w:rsidR="00022406" w:rsidRPr="00F4114E" w:rsidRDefault="009C5C07" w:rsidP="00DE0AC3">
      <w:pPr>
        <w:kinsoku w:val="0"/>
        <w:overflowPunct w:val="0"/>
        <w:autoSpaceDE/>
        <w:autoSpaceDN/>
        <w:adjustRightInd/>
        <w:spacing w:before="1" w:line="232" w:lineRule="exact"/>
        <w:ind w:left="360"/>
        <w:textAlignment w:val="baseline"/>
        <w:rPr>
          <w:rFonts w:ascii="Footlight MT Light" w:hAnsi="Footlight MT Light" w:cs="Arial"/>
          <w:i/>
          <w:iCs/>
          <w:color w:val="000000"/>
        </w:rPr>
      </w:pPr>
      <w:r w:rsidRPr="00F4114E">
        <w:rPr>
          <w:rFonts w:ascii="Footlight MT Light" w:hAnsi="Footlight MT Light" w:cs="Arial"/>
          <w:i/>
          <w:iCs/>
          <w:color w:val="000000"/>
        </w:rPr>
        <w:t>Figure 15 : Teneurs en or de la fraction calculée &lt; 250 µm des sédiments de ruisseaux prélevés à</w:t>
      </w:r>
    </w:p>
    <w:p w:rsidR="00022406" w:rsidRPr="00F4114E" w:rsidRDefault="009C5C07" w:rsidP="00DE0AC3">
      <w:pPr>
        <w:kinsoku w:val="0"/>
        <w:overflowPunct w:val="0"/>
        <w:autoSpaceDE/>
        <w:autoSpaceDN/>
        <w:adjustRightInd/>
        <w:spacing w:line="233" w:lineRule="exact"/>
        <w:ind w:left="426"/>
        <w:textAlignment w:val="baseline"/>
        <w:rPr>
          <w:rFonts w:ascii="Footlight MT Light" w:hAnsi="Footlight MT Light" w:cs="Arial"/>
          <w:i/>
          <w:iCs/>
          <w:color w:val="000000"/>
          <w:spacing w:val="-1"/>
        </w:rPr>
      </w:pPr>
      <w:proofErr w:type="spellStart"/>
      <w:r w:rsidRPr="00F4114E">
        <w:rPr>
          <w:rFonts w:ascii="Footlight MT Light" w:hAnsi="Footlight MT Light" w:cs="Arial"/>
          <w:i/>
          <w:iCs/>
          <w:color w:val="000000"/>
          <w:spacing w:val="-1"/>
        </w:rPr>
        <w:t>Mborguéné</w:t>
      </w:r>
      <w:proofErr w:type="spellEnd"/>
      <w:r w:rsidRPr="00F4114E">
        <w:rPr>
          <w:rFonts w:ascii="Footlight MT Light" w:hAnsi="Footlight MT Light" w:cs="Arial"/>
          <w:i/>
          <w:iCs/>
          <w:color w:val="000000"/>
          <w:spacing w:val="-1"/>
        </w:rPr>
        <w:t>.</w:t>
      </w:r>
    </w:p>
    <w:p w:rsidR="00DC7787" w:rsidRDefault="00DC7787">
      <w:pPr>
        <w:kinsoku w:val="0"/>
        <w:overflowPunct w:val="0"/>
        <w:autoSpaceDE/>
        <w:autoSpaceDN/>
        <w:adjustRightInd/>
        <w:spacing w:line="233" w:lineRule="exact"/>
        <w:jc w:val="center"/>
        <w:textAlignment w:val="baseline"/>
        <w:rPr>
          <w:rFonts w:ascii="Footlight MT Light" w:hAnsi="Footlight MT Light" w:cs="Arial"/>
          <w:i/>
          <w:iCs/>
          <w:color w:val="000000"/>
          <w:spacing w:val="-1"/>
          <w:sz w:val="22"/>
          <w:szCs w:val="22"/>
        </w:rPr>
      </w:pPr>
    </w:p>
    <w:p w:rsidR="00DC7787" w:rsidRPr="00F4114E" w:rsidRDefault="00DC7787">
      <w:pPr>
        <w:kinsoku w:val="0"/>
        <w:overflowPunct w:val="0"/>
        <w:autoSpaceDE/>
        <w:autoSpaceDN/>
        <w:adjustRightInd/>
        <w:spacing w:line="233" w:lineRule="exact"/>
        <w:jc w:val="center"/>
        <w:textAlignment w:val="baseline"/>
        <w:rPr>
          <w:rFonts w:ascii="Footlight MT Light" w:hAnsi="Footlight MT Light" w:cs="Arial"/>
          <w:i/>
          <w:iCs/>
          <w:color w:val="000000"/>
          <w:spacing w:val="-1"/>
          <w:sz w:val="22"/>
          <w:szCs w:val="22"/>
        </w:rPr>
      </w:pPr>
    </w:p>
    <w:p w:rsidR="00022406" w:rsidRPr="00F4114E" w:rsidRDefault="009C5C07" w:rsidP="00C77680">
      <w:pPr>
        <w:kinsoku w:val="0"/>
        <w:overflowPunct w:val="0"/>
        <w:autoSpaceDE/>
        <w:autoSpaceDN/>
        <w:adjustRightInd/>
        <w:spacing w:line="276" w:lineRule="auto"/>
        <w:ind w:left="360"/>
        <w:textAlignment w:val="baseline"/>
        <w:rPr>
          <w:rFonts w:ascii="Footlight MT Light" w:hAnsi="Footlight MT Light" w:cs="Arial"/>
          <w:color w:val="000000"/>
          <w:spacing w:val="5"/>
          <w:sz w:val="22"/>
          <w:szCs w:val="22"/>
        </w:rPr>
      </w:pPr>
      <w:r w:rsidRPr="00F4114E">
        <w:rPr>
          <w:rFonts w:ascii="Footlight MT Light" w:hAnsi="Footlight MT Light" w:cs="Calibri"/>
          <w:color w:val="000000"/>
          <w:spacing w:val="5"/>
          <w:sz w:val="22"/>
          <w:szCs w:val="22"/>
        </w:rPr>
        <w:t xml:space="preserve">- </w:t>
      </w:r>
      <w:proofErr w:type="spellStart"/>
      <w:r w:rsidRPr="00F4114E">
        <w:rPr>
          <w:rFonts w:ascii="Footlight MT Light" w:hAnsi="Footlight MT Light" w:cs="Arial"/>
          <w:color w:val="000000"/>
          <w:spacing w:val="5"/>
          <w:sz w:val="22"/>
          <w:szCs w:val="22"/>
        </w:rPr>
        <w:t>Hosséré</w:t>
      </w:r>
      <w:bookmarkStart w:id="0" w:name="_GoBack"/>
      <w:bookmarkEnd w:id="0"/>
      <w:proofErr w:type="spellEnd"/>
      <w:r w:rsidRPr="00F4114E">
        <w:rPr>
          <w:rFonts w:ascii="Footlight MT Light" w:hAnsi="Footlight MT Light" w:cs="Arial"/>
          <w:color w:val="000000"/>
          <w:spacing w:val="5"/>
          <w:sz w:val="22"/>
          <w:szCs w:val="22"/>
        </w:rPr>
        <w:t xml:space="preserve"> </w:t>
      </w:r>
      <w:proofErr w:type="spellStart"/>
      <w:r w:rsidRPr="00F4114E">
        <w:rPr>
          <w:rFonts w:ascii="Footlight MT Light" w:hAnsi="Footlight MT Light" w:cs="Arial"/>
          <w:color w:val="000000"/>
          <w:spacing w:val="5"/>
          <w:sz w:val="22"/>
          <w:szCs w:val="22"/>
        </w:rPr>
        <w:t>Paali</w:t>
      </w:r>
      <w:proofErr w:type="spellEnd"/>
      <w:r w:rsidRPr="00F4114E">
        <w:rPr>
          <w:rFonts w:ascii="Footlight MT Light" w:hAnsi="Footlight MT Light" w:cs="Arial"/>
          <w:color w:val="000000"/>
          <w:spacing w:val="5"/>
          <w:sz w:val="22"/>
          <w:szCs w:val="22"/>
        </w:rPr>
        <w:t xml:space="preserve"> (figures 16, 17, 18) :</w:t>
      </w:r>
    </w:p>
    <w:p w:rsidR="00DC7787" w:rsidRPr="00F4114E" w:rsidRDefault="00DC7787" w:rsidP="00C77680">
      <w:pPr>
        <w:kinsoku w:val="0"/>
        <w:overflowPunct w:val="0"/>
        <w:autoSpaceDE/>
        <w:autoSpaceDN/>
        <w:adjustRightInd/>
        <w:spacing w:line="276" w:lineRule="auto"/>
        <w:jc w:val="both"/>
        <w:textAlignment w:val="baseline"/>
        <w:rPr>
          <w:rFonts w:ascii="Footlight MT Light" w:hAnsi="Footlight MT Light" w:cs="Arial"/>
          <w:color w:val="000000"/>
          <w:sz w:val="22"/>
          <w:szCs w:val="22"/>
        </w:rPr>
      </w:pPr>
    </w:p>
    <w:p w:rsidR="00022406" w:rsidRPr="00F4114E" w:rsidRDefault="009C5C07" w:rsidP="00C77680">
      <w:pPr>
        <w:kinsoku w:val="0"/>
        <w:overflowPunct w:val="0"/>
        <w:autoSpaceDE/>
        <w:autoSpaceDN/>
        <w:adjustRightInd/>
        <w:spacing w:line="276" w:lineRule="auto"/>
        <w:jc w:val="both"/>
        <w:textAlignment w:val="baseline"/>
        <w:rPr>
          <w:rFonts w:ascii="Footlight MT Light" w:hAnsi="Footlight MT Light" w:cs="Arial"/>
          <w:color w:val="000000"/>
          <w:sz w:val="22"/>
          <w:szCs w:val="22"/>
        </w:rPr>
      </w:pPr>
      <w:r w:rsidRPr="00F4114E">
        <w:rPr>
          <w:rFonts w:ascii="Footlight MT Light" w:hAnsi="Footlight MT Light" w:cs="Arial"/>
          <w:color w:val="000000"/>
          <w:sz w:val="22"/>
          <w:szCs w:val="22"/>
        </w:rPr>
        <w:t xml:space="preserve">L’indice de métaux de base plomb-zinc-cuivre de </w:t>
      </w:r>
      <w:proofErr w:type="spellStart"/>
      <w:r w:rsidRPr="00F4114E">
        <w:rPr>
          <w:rFonts w:ascii="Footlight MT Light" w:hAnsi="Footlight MT Light" w:cs="Arial"/>
          <w:color w:val="000000"/>
          <w:sz w:val="22"/>
          <w:szCs w:val="22"/>
        </w:rPr>
        <w:t>Hosséré</w:t>
      </w:r>
      <w:proofErr w:type="spellEnd"/>
      <w:r w:rsidRPr="00F4114E">
        <w:rPr>
          <w:rFonts w:ascii="Footlight MT Light" w:hAnsi="Footlight MT Light" w:cs="Arial"/>
          <w:color w:val="000000"/>
          <w:sz w:val="22"/>
          <w:szCs w:val="22"/>
        </w:rPr>
        <w:t xml:space="preserve"> </w:t>
      </w:r>
      <w:proofErr w:type="spellStart"/>
      <w:r w:rsidRPr="00F4114E">
        <w:rPr>
          <w:rFonts w:ascii="Footlight MT Light" w:hAnsi="Footlight MT Light" w:cs="Arial"/>
          <w:color w:val="000000"/>
          <w:sz w:val="22"/>
          <w:szCs w:val="22"/>
        </w:rPr>
        <w:t>Paali</w:t>
      </w:r>
      <w:proofErr w:type="spellEnd"/>
      <w:r w:rsidRPr="00F4114E">
        <w:rPr>
          <w:rFonts w:ascii="Footlight MT Light" w:hAnsi="Footlight MT Light" w:cs="Arial"/>
          <w:color w:val="000000"/>
          <w:sz w:val="22"/>
          <w:szCs w:val="22"/>
        </w:rPr>
        <w:t xml:space="preserve"> est très bien marqué dans toutes les fractions par l’échantillon TST21 collecté à environ 500 m de l’indice. En revanche, à cause d’une dilution importante des sédiments provenant de </w:t>
      </w:r>
      <w:proofErr w:type="spellStart"/>
      <w:r w:rsidRPr="00F4114E">
        <w:rPr>
          <w:rFonts w:ascii="Footlight MT Light" w:hAnsi="Footlight MT Light" w:cs="Arial"/>
          <w:color w:val="000000"/>
          <w:sz w:val="22"/>
          <w:szCs w:val="22"/>
        </w:rPr>
        <w:t>Hosséré</w:t>
      </w:r>
      <w:proofErr w:type="spellEnd"/>
      <w:r w:rsidRPr="00F4114E">
        <w:rPr>
          <w:rFonts w:ascii="Footlight MT Light" w:hAnsi="Footlight MT Light" w:cs="Arial"/>
          <w:color w:val="000000"/>
          <w:sz w:val="22"/>
          <w:szCs w:val="22"/>
        </w:rPr>
        <w:t xml:space="preserve"> </w:t>
      </w:r>
      <w:proofErr w:type="spellStart"/>
      <w:r w:rsidRPr="00F4114E">
        <w:rPr>
          <w:rFonts w:ascii="Footlight MT Light" w:hAnsi="Footlight MT Light" w:cs="Arial"/>
          <w:color w:val="000000"/>
          <w:sz w:val="22"/>
          <w:szCs w:val="22"/>
        </w:rPr>
        <w:t>Paali</w:t>
      </w:r>
      <w:proofErr w:type="spellEnd"/>
      <w:r w:rsidRPr="00F4114E">
        <w:rPr>
          <w:rFonts w:ascii="Footlight MT Light" w:hAnsi="Footlight MT Light" w:cs="Arial"/>
          <w:color w:val="000000"/>
          <w:sz w:val="22"/>
          <w:szCs w:val="22"/>
        </w:rPr>
        <w:t xml:space="preserve"> dans la </w:t>
      </w:r>
      <w:proofErr w:type="spellStart"/>
      <w:r w:rsidRPr="00F4114E">
        <w:rPr>
          <w:rFonts w:ascii="Footlight MT Light" w:hAnsi="Footlight MT Light" w:cs="Arial"/>
          <w:color w:val="000000"/>
          <w:sz w:val="22"/>
          <w:szCs w:val="22"/>
        </w:rPr>
        <w:t>Sessign</w:t>
      </w:r>
      <w:proofErr w:type="spellEnd"/>
      <w:r w:rsidRPr="00F4114E">
        <w:rPr>
          <w:rFonts w:ascii="Footlight MT Light" w:hAnsi="Footlight MT Light" w:cs="Arial"/>
          <w:color w:val="000000"/>
          <w:sz w:val="22"/>
          <w:szCs w:val="22"/>
        </w:rPr>
        <w:t>, la réponse géochimique enregistre une forte baisse dans les échantillons TST22 et TST23 respectivement à 2,5 km et 5 km de l’indice. Seule la fraction fine permet encore d’avoir une faible réponse anomale qui se situe au-dessus du fond géochimique régional.</w:t>
      </w:r>
    </w:p>
    <w:p w:rsidR="00C77680" w:rsidRPr="00F4114E" w:rsidRDefault="00C77680" w:rsidP="00C77680">
      <w:pPr>
        <w:kinsoku w:val="0"/>
        <w:overflowPunct w:val="0"/>
        <w:autoSpaceDE/>
        <w:autoSpaceDN/>
        <w:adjustRightInd/>
        <w:spacing w:line="276" w:lineRule="auto"/>
        <w:jc w:val="both"/>
        <w:textAlignment w:val="baseline"/>
        <w:rPr>
          <w:rFonts w:ascii="Footlight MT Light" w:hAnsi="Footlight MT Light" w:cs="Arial"/>
          <w:color w:val="000000"/>
          <w:sz w:val="22"/>
          <w:szCs w:val="22"/>
        </w:rPr>
      </w:pPr>
    </w:p>
    <w:p w:rsidR="00022406" w:rsidRPr="00F4114E" w:rsidRDefault="009C5C07" w:rsidP="00C77680">
      <w:pPr>
        <w:kinsoku w:val="0"/>
        <w:overflowPunct w:val="0"/>
        <w:autoSpaceDE/>
        <w:autoSpaceDN/>
        <w:adjustRightInd/>
        <w:spacing w:line="276" w:lineRule="auto"/>
        <w:jc w:val="both"/>
        <w:textAlignment w:val="baseline"/>
        <w:rPr>
          <w:rFonts w:ascii="Footlight MT Light" w:hAnsi="Footlight MT Light" w:cs="Arial"/>
          <w:color w:val="000000"/>
          <w:sz w:val="22"/>
          <w:szCs w:val="22"/>
        </w:rPr>
      </w:pPr>
      <w:r w:rsidRPr="00F4114E">
        <w:rPr>
          <w:rFonts w:ascii="Footlight MT Light" w:hAnsi="Footlight MT Light" w:cs="Arial"/>
          <w:color w:val="000000"/>
          <w:sz w:val="22"/>
          <w:szCs w:val="22"/>
        </w:rPr>
        <w:t>Concernant le plomb (non présenté en carte), les résultats sont très similaires à ceux du zinc. En revanche, le plomb étant moins mobile que le zinc, le signal géochimique anomal n’est plus perceptible dans les échantillons TST22 et TST23 pour l’ensemble des fractions.</w:t>
      </w:r>
    </w:p>
    <w:p w:rsidR="00C77680" w:rsidRPr="00C77680" w:rsidRDefault="00C77680" w:rsidP="00C77680">
      <w:pPr>
        <w:kinsoku w:val="0"/>
        <w:overflowPunct w:val="0"/>
        <w:autoSpaceDE/>
        <w:autoSpaceDN/>
        <w:adjustRightInd/>
        <w:spacing w:line="276" w:lineRule="auto"/>
        <w:jc w:val="both"/>
        <w:textAlignment w:val="baseline"/>
        <w:rPr>
          <w:rFonts w:ascii="Arial Narrow" w:hAnsi="Arial Narrow" w:cs="Arial"/>
          <w:color w:val="000000"/>
          <w:sz w:val="24"/>
          <w:szCs w:val="24"/>
        </w:rPr>
        <w:sectPr w:rsidR="00C77680" w:rsidRPr="00C77680" w:rsidSect="002B2BF2">
          <w:pgSz w:w="11909" w:h="16843"/>
          <w:pgMar w:top="851" w:right="1418" w:bottom="1134" w:left="1418" w:header="720" w:footer="720" w:gutter="0"/>
          <w:cols w:space="720"/>
          <w:noEndnote/>
        </w:sectPr>
      </w:pPr>
    </w:p>
    <w:p w:rsidR="00022406" w:rsidRDefault="00022406" w:rsidP="00311504">
      <w:pPr>
        <w:kinsoku w:val="0"/>
        <w:overflowPunct w:val="0"/>
        <w:autoSpaceDE/>
        <w:autoSpaceDN/>
        <w:adjustRightInd/>
        <w:spacing w:before="2" w:after="752" w:line="210" w:lineRule="exact"/>
        <w:textAlignment w:val="baseline"/>
        <w:rPr>
          <w:rFonts w:ascii="Arial" w:hAnsi="Arial" w:cs="Arial"/>
          <w:sz w:val="18"/>
          <w:szCs w:val="18"/>
        </w:rPr>
      </w:pPr>
    </w:p>
    <w:p w:rsidR="00022406" w:rsidRDefault="00DA03ED">
      <w:pPr>
        <w:kinsoku w:val="0"/>
        <w:overflowPunct w:val="0"/>
        <w:autoSpaceDE/>
        <w:autoSpaceDN/>
        <w:adjustRightInd/>
        <w:spacing w:after="98"/>
        <w:ind w:left="1265" w:right="1073"/>
        <w:textAlignment w:val="baseline"/>
        <w:rPr>
          <w:sz w:val="24"/>
          <w:szCs w:val="24"/>
        </w:rPr>
      </w:pPr>
      <w:r>
        <w:rPr>
          <w:noProof/>
          <w:sz w:val="24"/>
          <w:szCs w:val="24"/>
        </w:rPr>
        <w:drawing>
          <wp:inline distT="0" distB="0" distL="0" distR="0" wp14:anchorId="468BE283" wp14:editId="7F7DA7DC">
            <wp:extent cx="4467225" cy="3505200"/>
            <wp:effectExtent l="0" t="0" r="9525" b="0"/>
            <wp:docPr id="21" name="Image 21"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7225" cy="3505200"/>
                    </a:xfrm>
                    <a:prstGeom prst="rect">
                      <a:avLst/>
                    </a:prstGeom>
                    <a:noFill/>
                    <a:ln>
                      <a:noFill/>
                    </a:ln>
                  </pic:spPr>
                </pic:pic>
              </a:graphicData>
            </a:graphic>
          </wp:inline>
        </w:drawing>
      </w:r>
    </w:p>
    <w:p w:rsidR="00022406" w:rsidRPr="00F4114E" w:rsidRDefault="009C5C07" w:rsidP="00C77680">
      <w:pPr>
        <w:kinsoku w:val="0"/>
        <w:overflowPunct w:val="0"/>
        <w:autoSpaceDE/>
        <w:autoSpaceDN/>
        <w:adjustRightInd/>
        <w:spacing w:before="1" w:line="232" w:lineRule="exact"/>
        <w:ind w:left="360"/>
        <w:textAlignment w:val="baseline"/>
        <w:rPr>
          <w:rFonts w:ascii="Footlight MT Light" w:hAnsi="Footlight MT Light" w:cs="Arial"/>
          <w:i/>
          <w:iCs/>
          <w:spacing w:val="-1"/>
        </w:rPr>
      </w:pPr>
      <w:r w:rsidRPr="00F4114E">
        <w:rPr>
          <w:rFonts w:ascii="Footlight MT Light" w:hAnsi="Footlight MT Light" w:cs="Arial"/>
          <w:i/>
          <w:iCs/>
          <w:u w:val="single"/>
        </w:rPr>
        <w:t>Figure 16</w:t>
      </w:r>
      <w:r w:rsidRPr="00F4114E">
        <w:rPr>
          <w:rFonts w:ascii="Footlight MT Light" w:hAnsi="Footlight MT Light" w:cs="Arial"/>
          <w:i/>
          <w:iCs/>
        </w:rPr>
        <w:t xml:space="preserve"> : Teneurs en zinc de la fraction analysée &lt; 63 µm des sédiments de ruisseaux prélevés à</w:t>
      </w:r>
      <w:r w:rsidR="00C77680" w:rsidRPr="00F4114E">
        <w:rPr>
          <w:rFonts w:ascii="Footlight MT Light" w:hAnsi="Footlight MT Light" w:cs="Arial"/>
          <w:i/>
          <w:iCs/>
        </w:rPr>
        <w:t xml:space="preserve"> </w:t>
      </w:r>
      <w:proofErr w:type="spellStart"/>
      <w:r w:rsidRPr="00F4114E">
        <w:rPr>
          <w:rFonts w:ascii="Footlight MT Light" w:hAnsi="Footlight MT Light" w:cs="Arial"/>
          <w:i/>
          <w:iCs/>
          <w:spacing w:val="-1"/>
        </w:rPr>
        <w:t>Hosséré</w:t>
      </w:r>
      <w:proofErr w:type="spellEnd"/>
      <w:r w:rsidRPr="00F4114E">
        <w:rPr>
          <w:rFonts w:ascii="Footlight MT Light" w:hAnsi="Footlight MT Light" w:cs="Arial"/>
          <w:i/>
          <w:iCs/>
          <w:spacing w:val="-1"/>
        </w:rPr>
        <w:t xml:space="preserve"> </w:t>
      </w:r>
      <w:proofErr w:type="spellStart"/>
      <w:r w:rsidRPr="00F4114E">
        <w:rPr>
          <w:rFonts w:ascii="Footlight MT Light" w:hAnsi="Footlight MT Light" w:cs="Arial"/>
          <w:i/>
          <w:iCs/>
          <w:spacing w:val="-1"/>
        </w:rPr>
        <w:t>Paali</w:t>
      </w:r>
      <w:proofErr w:type="spellEnd"/>
      <w:r w:rsidRPr="00F4114E">
        <w:rPr>
          <w:rFonts w:ascii="Footlight MT Light" w:hAnsi="Footlight MT Light" w:cs="Arial"/>
          <w:i/>
          <w:iCs/>
          <w:spacing w:val="-1"/>
        </w:rPr>
        <w:t>.</w:t>
      </w:r>
    </w:p>
    <w:p w:rsidR="00C77680" w:rsidRPr="00C77680" w:rsidRDefault="00C77680" w:rsidP="00C77680">
      <w:pPr>
        <w:kinsoku w:val="0"/>
        <w:overflowPunct w:val="0"/>
        <w:autoSpaceDE/>
        <w:autoSpaceDN/>
        <w:adjustRightInd/>
        <w:spacing w:before="1" w:line="232" w:lineRule="exact"/>
        <w:ind w:left="360"/>
        <w:textAlignment w:val="baseline"/>
        <w:rPr>
          <w:rFonts w:ascii="Arial" w:hAnsi="Arial" w:cs="Arial"/>
          <w:i/>
          <w:iCs/>
        </w:rPr>
      </w:pPr>
    </w:p>
    <w:p w:rsidR="00022406" w:rsidRDefault="00DA03ED">
      <w:pPr>
        <w:kinsoku w:val="0"/>
        <w:overflowPunct w:val="0"/>
        <w:autoSpaceDE/>
        <w:autoSpaceDN/>
        <w:adjustRightInd/>
        <w:spacing w:after="112"/>
        <w:ind w:left="1265" w:right="1078"/>
        <w:textAlignment w:val="baseline"/>
        <w:rPr>
          <w:sz w:val="24"/>
          <w:szCs w:val="24"/>
        </w:rPr>
      </w:pPr>
      <w:r>
        <w:rPr>
          <w:noProof/>
          <w:sz w:val="24"/>
          <w:szCs w:val="24"/>
        </w:rPr>
        <w:drawing>
          <wp:inline distT="0" distB="0" distL="0" distR="0" wp14:anchorId="129D8ED2" wp14:editId="417CD758">
            <wp:extent cx="4457700" cy="3514725"/>
            <wp:effectExtent l="0" t="0" r="0" b="9525"/>
            <wp:docPr id="22" name="Image 22"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3514725"/>
                    </a:xfrm>
                    <a:prstGeom prst="rect">
                      <a:avLst/>
                    </a:prstGeom>
                    <a:noFill/>
                    <a:ln>
                      <a:noFill/>
                    </a:ln>
                  </pic:spPr>
                </pic:pic>
              </a:graphicData>
            </a:graphic>
          </wp:inline>
        </w:drawing>
      </w:r>
    </w:p>
    <w:p w:rsidR="00022406" w:rsidRPr="00F4114E" w:rsidRDefault="009C5C07" w:rsidP="00C77680">
      <w:pPr>
        <w:kinsoku w:val="0"/>
        <w:overflowPunct w:val="0"/>
        <w:autoSpaceDE/>
        <w:autoSpaceDN/>
        <w:adjustRightInd/>
        <w:spacing w:before="1" w:line="233" w:lineRule="exact"/>
        <w:ind w:left="360"/>
        <w:textAlignment w:val="baseline"/>
        <w:rPr>
          <w:rFonts w:ascii="Footlight MT Light" w:hAnsi="Footlight MT Light" w:cs="Arial"/>
          <w:i/>
          <w:iCs/>
        </w:rPr>
      </w:pPr>
      <w:r w:rsidRPr="00F4114E">
        <w:rPr>
          <w:rFonts w:ascii="Footlight MT Light" w:hAnsi="Footlight MT Light" w:cs="Arial"/>
          <w:i/>
          <w:iCs/>
          <w:u w:val="single"/>
        </w:rPr>
        <w:t>Figure 17</w:t>
      </w:r>
      <w:r w:rsidRPr="00F4114E">
        <w:rPr>
          <w:rFonts w:ascii="Footlight MT Light" w:hAnsi="Footlight MT Light" w:cs="Arial"/>
          <w:i/>
          <w:iCs/>
        </w:rPr>
        <w:t xml:space="preserve"> : Teneurs en zinc de la fraction calculée &lt; 125 µm des sédiments de ruisseaux prélevés à</w:t>
      </w:r>
      <w:r w:rsidR="00C77680" w:rsidRPr="00F4114E">
        <w:rPr>
          <w:rFonts w:ascii="Footlight MT Light" w:hAnsi="Footlight MT Light" w:cs="Arial"/>
          <w:i/>
          <w:iCs/>
        </w:rPr>
        <w:t xml:space="preserve"> </w:t>
      </w:r>
      <w:proofErr w:type="spellStart"/>
      <w:r w:rsidRPr="00F4114E">
        <w:rPr>
          <w:rFonts w:ascii="Footlight MT Light" w:hAnsi="Footlight MT Light" w:cs="Arial"/>
          <w:i/>
          <w:iCs/>
          <w:spacing w:val="-1"/>
        </w:rPr>
        <w:t>Hosséré</w:t>
      </w:r>
      <w:proofErr w:type="spellEnd"/>
      <w:r w:rsidRPr="00F4114E">
        <w:rPr>
          <w:rFonts w:ascii="Footlight MT Light" w:hAnsi="Footlight MT Light" w:cs="Arial"/>
          <w:i/>
          <w:iCs/>
          <w:spacing w:val="-1"/>
        </w:rPr>
        <w:t xml:space="preserve"> </w:t>
      </w:r>
      <w:proofErr w:type="spellStart"/>
      <w:r w:rsidRPr="00F4114E">
        <w:rPr>
          <w:rFonts w:ascii="Footlight MT Light" w:hAnsi="Footlight MT Light" w:cs="Arial"/>
          <w:i/>
          <w:iCs/>
          <w:spacing w:val="-1"/>
        </w:rPr>
        <w:t>Paali</w:t>
      </w:r>
      <w:proofErr w:type="spellEnd"/>
      <w:r w:rsidRPr="00F4114E">
        <w:rPr>
          <w:rFonts w:ascii="Footlight MT Light" w:hAnsi="Footlight MT Light" w:cs="Arial"/>
          <w:i/>
          <w:iCs/>
          <w:spacing w:val="-1"/>
        </w:rPr>
        <w:t>.</w:t>
      </w:r>
    </w:p>
    <w:p w:rsidR="00022406" w:rsidRDefault="00022406">
      <w:pPr>
        <w:widowControl/>
        <w:rPr>
          <w:sz w:val="24"/>
          <w:szCs w:val="24"/>
        </w:rPr>
        <w:sectPr w:rsidR="00022406" w:rsidSect="002B2BF2">
          <w:pgSz w:w="11909" w:h="16843"/>
          <w:pgMar w:top="851" w:right="1418" w:bottom="1134" w:left="1418" w:header="720" w:footer="720" w:gutter="0"/>
          <w:cols w:space="720"/>
          <w:noEndnote/>
        </w:sectPr>
      </w:pPr>
    </w:p>
    <w:p w:rsidR="00022406" w:rsidRDefault="00022406">
      <w:pPr>
        <w:kinsoku w:val="0"/>
        <w:overflowPunct w:val="0"/>
        <w:autoSpaceDE/>
        <w:autoSpaceDN/>
        <w:adjustRightInd/>
        <w:spacing w:before="2" w:after="752" w:line="210" w:lineRule="exact"/>
        <w:jc w:val="right"/>
        <w:textAlignment w:val="baseline"/>
        <w:rPr>
          <w:rFonts w:ascii="Arial" w:hAnsi="Arial" w:cs="Arial"/>
          <w:sz w:val="18"/>
          <w:szCs w:val="18"/>
        </w:rPr>
      </w:pPr>
    </w:p>
    <w:p w:rsidR="00022406" w:rsidRDefault="00DA03ED">
      <w:pPr>
        <w:kinsoku w:val="0"/>
        <w:overflowPunct w:val="0"/>
        <w:autoSpaceDE/>
        <w:autoSpaceDN/>
        <w:adjustRightInd/>
        <w:spacing w:after="107"/>
        <w:ind w:left="1186" w:right="1215"/>
        <w:textAlignment w:val="baseline"/>
        <w:rPr>
          <w:sz w:val="24"/>
          <w:szCs w:val="24"/>
        </w:rPr>
      </w:pPr>
      <w:r>
        <w:rPr>
          <w:noProof/>
          <w:sz w:val="24"/>
          <w:szCs w:val="24"/>
        </w:rPr>
        <w:drawing>
          <wp:inline distT="0" distB="0" distL="0" distR="0" wp14:anchorId="66841FD8" wp14:editId="75C6A0B2">
            <wp:extent cx="4429125" cy="3486150"/>
            <wp:effectExtent l="0" t="0" r="9525" b="0"/>
            <wp:docPr id="23" name="Image 23" descr="_Pi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9125" cy="3486150"/>
                    </a:xfrm>
                    <a:prstGeom prst="rect">
                      <a:avLst/>
                    </a:prstGeom>
                    <a:noFill/>
                    <a:ln>
                      <a:noFill/>
                    </a:ln>
                  </pic:spPr>
                </pic:pic>
              </a:graphicData>
            </a:graphic>
          </wp:inline>
        </w:drawing>
      </w:r>
    </w:p>
    <w:p w:rsidR="00022406" w:rsidRPr="00F4114E" w:rsidRDefault="009C5C07" w:rsidP="002E5E2A">
      <w:pPr>
        <w:kinsoku w:val="0"/>
        <w:overflowPunct w:val="0"/>
        <w:autoSpaceDE/>
        <w:autoSpaceDN/>
        <w:adjustRightInd/>
        <w:spacing w:before="1" w:line="232" w:lineRule="exact"/>
        <w:ind w:left="216"/>
        <w:textAlignment w:val="baseline"/>
        <w:rPr>
          <w:rFonts w:ascii="Footlight MT Light" w:hAnsi="Footlight MT Light" w:cs="Arial"/>
          <w:i/>
          <w:iCs/>
        </w:rPr>
      </w:pPr>
      <w:r w:rsidRPr="00F4114E">
        <w:rPr>
          <w:rFonts w:ascii="Footlight MT Light" w:hAnsi="Footlight MT Light" w:cs="Arial"/>
          <w:i/>
          <w:iCs/>
          <w:u w:val="single"/>
        </w:rPr>
        <w:t>Figure 18</w:t>
      </w:r>
      <w:r w:rsidRPr="00F4114E">
        <w:rPr>
          <w:rFonts w:ascii="Footlight MT Light" w:hAnsi="Footlight MT Light" w:cs="Arial"/>
          <w:i/>
          <w:iCs/>
        </w:rPr>
        <w:t xml:space="preserve"> : Teneurs en zinc de la fraction calculée &lt; 250 µm des sédiments de ruisseaux prélevés à</w:t>
      </w:r>
      <w:r w:rsidR="002E5E2A" w:rsidRPr="00F4114E">
        <w:rPr>
          <w:rFonts w:ascii="Footlight MT Light" w:hAnsi="Footlight MT Light" w:cs="Arial"/>
          <w:i/>
          <w:iCs/>
        </w:rPr>
        <w:t xml:space="preserve"> </w:t>
      </w:r>
      <w:proofErr w:type="spellStart"/>
      <w:r w:rsidRPr="00F4114E">
        <w:rPr>
          <w:rFonts w:ascii="Footlight MT Light" w:hAnsi="Footlight MT Light" w:cs="Arial"/>
          <w:i/>
          <w:iCs/>
          <w:spacing w:val="-1"/>
        </w:rPr>
        <w:t>Hosséré</w:t>
      </w:r>
      <w:proofErr w:type="spellEnd"/>
      <w:r w:rsidRPr="00F4114E">
        <w:rPr>
          <w:rFonts w:ascii="Footlight MT Light" w:hAnsi="Footlight MT Light" w:cs="Arial"/>
          <w:i/>
          <w:iCs/>
          <w:spacing w:val="-1"/>
        </w:rPr>
        <w:t xml:space="preserve"> </w:t>
      </w:r>
      <w:proofErr w:type="spellStart"/>
      <w:r w:rsidRPr="00F4114E">
        <w:rPr>
          <w:rFonts w:ascii="Footlight MT Light" w:hAnsi="Footlight MT Light" w:cs="Arial"/>
          <w:i/>
          <w:iCs/>
          <w:spacing w:val="-1"/>
        </w:rPr>
        <w:t>Paali</w:t>
      </w:r>
      <w:proofErr w:type="spellEnd"/>
      <w:r w:rsidRPr="00F4114E">
        <w:rPr>
          <w:rFonts w:ascii="Footlight MT Light" w:hAnsi="Footlight MT Light" w:cs="Arial"/>
          <w:i/>
          <w:iCs/>
          <w:spacing w:val="-1"/>
        </w:rPr>
        <w:t>.</w:t>
      </w:r>
    </w:p>
    <w:p w:rsidR="00C77680" w:rsidRDefault="00C77680">
      <w:pPr>
        <w:kinsoku w:val="0"/>
        <w:overflowPunct w:val="0"/>
        <w:autoSpaceDE/>
        <w:autoSpaceDN/>
        <w:adjustRightInd/>
        <w:spacing w:line="233" w:lineRule="exact"/>
        <w:jc w:val="center"/>
        <w:textAlignment w:val="baseline"/>
        <w:rPr>
          <w:rFonts w:ascii="Arial Narrow" w:hAnsi="Arial Narrow" w:cs="Arial"/>
          <w:i/>
          <w:iCs/>
          <w:spacing w:val="-1"/>
          <w:sz w:val="22"/>
          <w:szCs w:val="22"/>
        </w:rPr>
      </w:pPr>
    </w:p>
    <w:p w:rsidR="00DC7787" w:rsidRPr="00C77680" w:rsidRDefault="00DC7787">
      <w:pPr>
        <w:kinsoku w:val="0"/>
        <w:overflowPunct w:val="0"/>
        <w:autoSpaceDE/>
        <w:autoSpaceDN/>
        <w:adjustRightInd/>
        <w:spacing w:line="233" w:lineRule="exact"/>
        <w:jc w:val="center"/>
        <w:textAlignment w:val="baseline"/>
        <w:rPr>
          <w:rFonts w:ascii="Arial Narrow" w:hAnsi="Arial Narrow" w:cs="Arial"/>
          <w:i/>
          <w:iCs/>
          <w:spacing w:val="-1"/>
          <w:sz w:val="22"/>
          <w:szCs w:val="22"/>
        </w:rPr>
      </w:pPr>
    </w:p>
    <w:p w:rsidR="00022406" w:rsidRPr="00F4114E" w:rsidRDefault="009C5C07" w:rsidP="00DC7787">
      <w:pPr>
        <w:kinsoku w:val="0"/>
        <w:overflowPunct w:val="0"/>
        <w:autoSpaceDE/>
        <w:autoSpaceDN/>
        <w:adjustRightInd/>
        <w:spacing w:line="276" w:lineRule="auto"/>
        <w:ind w:left="360"/>
        <w:jc w:val="both"/>
        <w:textAlignment w:val="baseline"/>
        <w:rPr>
          <w:rFonts w:ascii="Footlight MT Light" w:hAnsi="Footlight MT Light" w:cs="Arial"/>
          <w:spacing w:val="6"/>
          <w:sz w:val="22"/>
          <w:szCs w:val="22"/>
        </w:rPr>
      </w:pPr>
      <w:r w:rsidRPr="00F4114E">
        <w:rPr>
          <w:rFonts w:ascii="Footlight MT Light" w:hAnsi="Footlight MT Light" w:cs="Calibri"/>
          <w:spacing w:val="6"/>
          <w:sz w:val="22"/>
          <w:szCs w:val="22"/>
        </w:rPr>
        <w:t xml:space="preserve">- </w:t>
      </w:r>
      <w:r w:rsidRPr="00F4114E">
        <w:rPr>
          <w:rFonts w:ascii="Footlight MT Light" w:hAnsi="Footlight MT Light" w:cs="Arial"/>
          <w:spacing w:val="6"/>
          <w:sz w:val="22"/>
          <w:szCs w:val="22"/>
        </w:rPr>
        <w:t xml:space="preserve">Mayo </w:t>
      </w:r>
      <w:proofErr w:type="spellStart"/>
      <w:r w:rsidRPr="00F4114E">
        <w:rPr>
          <w:rFonts w:ascii="Footlight MT Light" w:hAnsi="Footlight MT Light" w:cs="Arial"/>
          <w:spacing w:val="6"/>
          <w:sz w:val="22"/>
          <w:szCs w:val="22"/>
        </w:rPr>
        <w:t>Darlé</w:t>
      </w:r>
      <w:proofErr w:type="spellEnd"/>
      <w:r w:rsidRPr="00F4114E">
        <w:rPr>
          <w:rFonts w:ascii="Footlight MT Light" w:hAnsi="Footlight MT Light" w:cs="Arial"/>
          <w:spacing w:val="6"/>
          <w:sz w:val="22"/>
          <w:szCs w:val="22"/>
        </w:rPr>
        <w:t xml:space="preserve"> (figures 19, 20, 21) :</w:t>
      </w:r>
    </w:p>
    <w:p w:rsidR="00022406" w:rsidRPr="00F4114E" w:rsidRDefault="009C5C07" w:rsidP="00DC7787">
      <w:pPr>
        <w:kinsoku w:val="0"/>
        <w:overflowPunct w:val="0"/>
        <w:autoSpaceDE/>
        <w:autoSpaceDN/>
        <w:adjustRightInd/>
        <w:spacing w:line="276" w:lineRule="auto"/>
        <w:jc w:val="both"/>
        <w:textAlignment w:val="baseline"/>
        <w:rPr>
          <w:rFonts w:ascii="Footlight MT Light" w:hAnsi="Footlight MT Light" w:cs="Arial"/>
          <w:spacing w:val="-3"/>
          <w:sz w:val="22"/>
          <w:szCs w:val="22"/>
        </w:rPr>
      </w:pPr>
      <w:r w:rsidRPr="00F4114E">
        <w:rPr>
          <w:rFonts w:ascii="Footlight MT Light" w:hAnsi="Footlight MT Light" w:cs="Arial"/>
          <w:spacing w:val="-3"/>
          <w:sz w:val="22"/>
          <w:szCs w:val="22"/>
        </w:rPr>
        <w:t xml:space="preserve">L’indice d’étain de Mayo </w:t>
      </w:r>
      <w:proofErr w:type="spellStart"/>
      <w:r w:rsidRPr="00F4114E">
        <w:rPr>
          <w:rFonts w:ascii="Footlight MT Light" w:hAnsi="Footlight MT Light" w:cs="Arial"/>
          <w:spacing w:val="-3"/>
          <w:sz w:val="22"/>
          <w:szCs w:val="22"/>
        </w:rPr>
        <w:t>Darlé</w:t>
      </w:r>
      <w:proofErr w:type="spellEnd"/>
      <w:r w:rsidRPr="00F4114E">
        <w:rPr>
          <w:rFonts w:ascii="Footlight MT Light" w:hAnsi="Footlight MT Light" w:cs="Arial"/>
          <w:spacing w:val="-3"/>
          <w:sz w:val="22"/>
          <w:szCs w:val="22"/>
        </w:rPr>
        <w:t xml:space="preserve"> représente une surface qui couvre plusieurs petits bassins versants composés de flats alluviaux exploités pour la cassitérite. Les résultats montrent que la fraction granulométrique &lt; 63 µm est systématiquement la plus riche et que les réponses des fractions calculées &lt; 125 et &lt; 250 µm sont proches l’une de l’autre. L’échantillon TST43 localisé le plus en aval des flats anciennement exploités a une réponse entre 15 et 20 ppm pour l’ensemble des fractions granulométriques. L’échantillon TST041 a été volontairement placé en amont d’un flat anciennement exploité afin de mieux contraindre la fraction ayant la meilleure réponse hors influence d’une remobilisation potentielle. La fraction fine est la plus riche.</w:t>
      </w:r>
    </w:p>
    <w:p w:rsidR="00022406" w:rsidRPr="00F4114E" w:rsidRDefault="00022406" w:rsidP="00C77680">
      <w:pPr>
        <w:widowControl/>
        <w:spacing w:line="276" w:lineRule="auto"/>
        <w:rPr>
          <w:rFonts w:ascii="Footlight MT Light" w:hAnsi="Footlight MT Light"/>
          <w:sz w:val="22"/>
          <w:szCs w:val="22"/>
        </w:rPr>
        <w:sectPr w:rsidR="00022406" w:rsidRPr="00F4114E" w:rsidSect="002B2BF2">
          <w:pgSz w:w="11909" w:h="16843"/>
          <w:pgMar w:top="851" w:right="1418" w:bottom="1134" w:left="1418" w:header="720" w:footer="720" w:gutter="0"/>
          <w:cols w:space="720"/>
          <w:noEndnote/>
        </w:sectPr>
      </w:pPr>
    </w:p>
    <w:p w:rsidR="00022406" w:rsidRDefault="00DA03ED">
      <w:pPr>
        <w:kinsoku w:val="0"/>
        <w:overflowPunct w:val="0"/>
        <w:autoSpaceDE/>
        <w:autoSpaceDN/>
        <w:adjustRightInd/>
        <w:spacing w:before="2" w:after="752" w:line="210" w:lineRule="exact"/>
        <w:textAlignment w:val="baseline"/>
        <w:rPr>
          <w:rFonts w:ascii="Arial" w:hAnsi="Arial" w:cs="Arial"/>
          <w:color w:val="000000"/>
          <w:sz w:val="18"/>
          <w:szCs w:val="18"/>
        </w:rPr>
      </w:pPr>
      <w:r>
        <w:rPr>
          <w:noProof/>
        </w:rPr>
        <w:lastRenderedPageBreak/>
        <mc:AlternateContent>
          <mc:Choice Requires="wps">
            <w:drawing>
              <wp:anchor distT="0" distB="0" distL="114300" distR="114300" simplePos="0" relativeHeight="251691008" behindDoc="1" locked="0" layoutInCell="0" allowOverlap="1" wp14:anchorId="74B0F667" wp14:editId="43E9B113">
                <wp:simplePos x="0" y="0"/>
                <wp:positionH relativeFrom="page">
                  <wp:posOffset>0</wp:posOffset>
                </wp:positionH>
                <wp:positionV relativeFrom="page">
                  <wp:posOffset>0</wp:posOffset>
                </wp:positionV>
                <wp:extent cx="7562215" cy="10695305"/>
                <wp:effectExtent l="0" t="0" r="0" b="0"/>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5305"/>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F2F" w:rsidRDefault="001C0F2F">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margin-left:0;margin-top:0;width:595.45pt;height:842.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" o:allowincell="f" fillcolor="#fefffe" stroked="f">
                <v:textbox>
                  <w:txbxContent>
                    <w:p w:rsidR="00912229" w:rsidRDefault="00912229">
                      <w:pPr>
                        <w:widowControl/>
                        <w:adjustRightInd/>
                      </w:pPr>
                    </w:p>
                  </w:txbxContent>
                </v:textbox>
                <w10:wrap anchorx="page" anchory="page"/>
              </v:shape>
            </w:pict>
          </mc:Fallback>
        </mc:AlternateContent>
      </w:r>
    </w:p>
    <w:p w:rsidR="00022406" w:rsidRDefault="00DA03ED">
      <w:pPr>
        <w:kinsoku w:val="0"/>
        <w:overflowPunct w:val="0"/>
        <w:autoSpaceDE/>
        <w:autoSpaceDN/>
        <w:adjustRightInd/>
        <w:spacing w:after="122"/>
        <w:ind w:left="1318" w:right="1188"/>
        <w:textAlignment w:val="baseline"/>
        <w:rPr>
          <w:sz w:val="24"/>
          <w:szCs w:val="24"/>
        </w:rPr>
      </w:pPr>
      <w:r>
        <w:rPr>
          <w:noProof/>
          <w:sz w:val="24"/>
          <w:szCs w:val="24"/>
        </w:rPr>
        <w:drawing>
          <wp:inline distT="0" distB="0" distL="0" distR="0" wp14:anchorId="773AEFB4" wp14:editId="2B0AC95F">
            <wp:extent cx="4362450" cy="3552825"/>
            <wp:effectExtent l="0" t="0" r="0" b="9525"/>
            <wp:docPr id="24" name="Image 24"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noFill/>
                    <a:ln>
                      <a:noFill/>
                    </a:ln>
                  </pic:spPr>
                </pic:pic>
              </a:graphicData>
            </a:graphic>
          </wp:inline>
        </w:drawing>
      </w:r>
    </w:p>
    <w:p w:rsidR="00C77680" w:rsidRPr="00F4114E" w:rsidRDefault="009C5C07" w:rsidP="00C77680">
      <w:pPr>
        <w:kinsoku w:val="0"/>
        <w:overflowPunct w:val="0"/>
        <w:autoSpaceDE/>
        <w:autoSpaceDN/>
        <w:adjustRightInd/>
        <w:spacing w:before="1" w:line="232" w:lineRule="exact"/>
        <w:ind w:left="360"/>
        <w:textAlignment w:val="baseline"/>
        <w:rPr>
          <w:rFonts w:ascii="Footlight MT Light" w:hAnsi="Footlight MT Light" w:cs="Arial"/>
          <w:i/>
          <w:iCs/>
          <w:color w:val="000000"/>
          <w:spacing w:val="-1"/>
        </w:rPr>
      </w:pPr>
      <w:r w:rsidRPr="00F4114E">
        <w:rPr>
          <w:rFonts w:ascii="Footlight MT Light" w:hAnsi="Footlight MT Light" w:cs="Arial"/>
          <w:i/>
          <w:iCs/>
          <w:color w:val="000000"/>
          <w:u w:val="single"/>
        </w:rPr>
        <w:t>Figure 19</w:t>
      </w:r>
      <w:r w:rsidRPr="00F4114E">
        <w:rPr>
          <w:rFonts w:ascii="Footlight MT Light" w:hAnsi="Footlight MT Light" w:cs="Arial"/>
          <w:i/>
          <w:iCs/>
          <w:color w:val="000000"/>
        </w:rPr>
        <w:t xml:space="preserve"> : Teneurs en étain de la fraction analysée &lt; 63 µm des sédiments de ruisseaux prélevés à</w:t>
      </w:r>
      <w:r w:rsidR="00C77680" w:rsidRPr="00F4114E">
        <w:rPr>
          <w:rFonts w:ascii="Footlight MT Light" w:hAnsi="Footlight MT Light" w:cs="Arial"/>
          <w:i/>
          <w:iCs/>
          <w:color w:val="000000"/>
        </w:rPr>
        <w:t xml:space="preserve"> </w:t>
      </w:r>
      <w:r w:rsidRPr="00F4114E">
        <w:rPr>
          <w:rFonts w:ascii="Footlight MT Light" w:hAnsi="Footlight MT Light" w:cs="Arial"/>
          <w:i/>
          <w:iCs/>
          <w:color w:val="000000"/>
          <w:spacing w:val="-1"/>
        </w:rPr>
        <w:t xml:space="preserve">Mayo </w:t>
      </w:r>
      <w:proofErr w:type="spellStart"/>
      <w:r w:rsidRPr="00F4114E">
        <w:rPr>
          <w:rFonts w:ascii="Footlight MT Light" w:hAnsi="Footlight MT Light" w:cs="Arial"/>
          <w:i/>
          <w:iCs/>
          <w:color w:val="000000"/>
          <w:spacing w:val="-1"/>
        </w:rPr>
        <w:t>Darlé</w:t>
      </w:r>
      <w:proofErr w:type="spellEnd"/>
    </w:p>
    <w:p w:rsidR="002E5E2A" w:rsidRPr="00DC7787" w:rsidRDefault="002E5E2A" w:rsidP="00C77680">
      <w:pPr>
        <w:kinsoku w:val="0"/>
        <w:overflowPunct w:val="0"/>
        <w:autoSpaceDE/>
        <w:autoSpaceDN/>
        <w:adjustRightInd/>
        <w:spacing w:before="1" w:line="232" w:lineRule="exact"/>
        <w:ind w:left="360"/>
        <w:textAlignment w:val="baseline"/>
        <w:rPr>
          <w:rFonts w:ascii="Footlight MT Light" w:hAnsi="Footlight MT Light" w:cs="Arial"/>
          <w:i/>
          <w:iCs/>
          <w:color w:val="000000"/>
          <w:spacing w:val="-1"/>
          <w:sz w:val="22"/>
          <w:szCs w:val="22"/>
        </w:rPr>
      </w:pPr>
    </w:p>
    <w:p w:rsidR="00022406" w:rsidRPr="00C77680" w:rsidRDefault="009C5C07" w:rsidP="00C77680">
      <w:pPr>
        <w:kinsoku w:val="0"/>
        <w:overflowPunct w:val="0"/>
        <w:autoSpaceDE/>
        <w:autoSpaceDN/>
        <w:adjustRightInd/>
        <w:spacing w:before="1" w:line="232" w:lineRule="exact"/>
        <w:ind w:left="360"/>
        <w:textAlignment w:val="baseline"/>
        <w:rPr>
          <w:rFonts w:ascii="Arial" w:hAnsi="Arial" w:cs="Arial"/>
          <w:i/>
          <w:iCs/>
          <w:color w:val="000000"/>
        </w:rPr>
      </w:pPr>
      <w:r>
        <w:rPr>
          <w:rFonts w:ascii="Arial" w:hAnsi="Arial" w:cs="Arial"/>
          <w:i/>
          <w:iCs/>
          <w:color w:val="000000"/>
          <w:spacing w:val="-1"/>
        </w:rPr>
        <w:t>.</w:t>
      </w:r>
    </w:p>
    <w:p w:rsidR="00022406" w:rsidRDefault="00DA03ED">
      <w:pPr>
        <w:kinsoku w:val="0"/>
        <w:overflowPunct w:val="0"/>
        <w:autoSpaceDE/>
        <w:autoSpaceDN/>
        <w:adjustRightInd/>
        <w:spacing w:after="121"/>
        <w:ind w:left="1318" w:right="1188"/>
        <w:textAlignment w:val="baseline"/>
        <w:rPr>
          <w:sz w:val="24"/>
          <w:szCs w:val="24"/>
        </w:rPr>
      </w:pPr>
      <w:r>
        <w:rPr>
          <w:noProof/>
          <w:sz w:val="24"/>
          <w:szCs w:val="24"/>
        </w:rPr>
        <w:drawing>
          <wp:inline distT="0" distB="0" distL="0" distR="0" wp14:anchorId="57DC1A73" wp14:editId="31EF9EEC">
            <wp:extent cx="4362450" cy="3552825"/>
            <wp:effectExtent l="0" t="0" r="0" b="9525"/>
            <wp:docPr id="25" name="Image 25"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noFill/>
                    <a:ln>
                      <a:noFill/>
                    </a:ln>
                  </pic:spPr>
                </pic:pic>
              </a:graphicData>
            </a:graphic>
          </wp:inline>
        </w:drawing>
      </w:r>
    </w:p>
    <w:p w:rsidR="00022406" w:rsidRPr="00F4114E" w:rsidRDefault="009C5C07" w:rsidP="00C77680">
      <w:pPr>
        <w:kinsoku w:val="0"/>
        <w:overflowPunct w:val="0"/>
        <w:autoSpaceDE/>
        <w:autoSpaceDN/>
        <w:adjustRightInd/>
        <w:spacing w:before="1" w:line="232" w:lineRule="exact"/>
        <w:ind w:left="288"/>
        <w:textAlignment w:val="baseline"/>
        <w:rPr>
          <w:rFonts w:ascii="Footlight MT Light" w:hAnsi="Footlight MT Light" w:cs="Arial"/>
          <w:i/>
          <w:iCs/>
          <w:color w:val="000000"/>
        </w:rPr>
      </w:pPr>
      <w:r w:rsidRPr="00F4114E">
        <w:rPr>
          <w:rFonts w:ascii="Footlight MT Light" w:hAnsi="Footlight MT Light" w:cs="Arial"/>
          <w:i/>
          <w:iCs/>
          <w:color w:val="000000"/>
          <w:u w:val="single"/>
        </w:rPr>
        <w:t>Figure 20</w:t>
      </w:r>
      <w:r w:rsidRPr="00F4114E">
        <w:rPr>
          <w:rFonts w:ascii="Footlight MT Light" w:hAnsi="Footlight MT Light" w:cs="Arial"/>
          <w:i/>
          <w:iCs/>
          <w:color w:val="000000"/>
        </w:rPr>
        <w:t xml:space="preserve"> : Teneurs en étain de la fraction calculée &lt; 125 µm des sédiments de ruisseaux prélevés à</w:t>
      </w:r>
      <w:r w:rsidR="00C77680" w:rsidRPr="00F4114E">
        <w:rPr>
          <w:rFonts w:ascii="Footlight MT Light" w:hAnsi="Footlight MT Light" w:cs="Arial"/>
          <w:i/>
          <w:iCs/>
          <w:color w:val="000000"/>
        </w:rPr>
        <w:t xml:space="preserve"> </w:t>
      </w:r>
      <w:r w:rsidRPr="00F4114E">
        <w:rPr>
          <w:rFonts w:ascii="Footlight MT Light" w:hAnsi="Footlight MT Light" w:cs="Arial"/>
          <w:i/>
          <w:iCs/>
          <w:color w:val="000000"/>
          <w:spacing w:val="-1"/>
        </w:rPr>
        <w:t xml:space="preserve">Mayo </w:t>
      </w:r>
      <w:proofErr w:type="spellStart"/>
      <w:r w:rsidRPr="00F4114E">
        <w:rPr>
          <w:rFonts w:ascii="Footlight MT Light" w:hAnsi="Footlight MT Light" w:cs="Arial"/>
          <w:i/>
          <w:iCs/>
          <w:color w:val="000000"/>
          <w:spacing w:val="-1"/>
        </w:rPr>
        <w:t>Darlé</w:t>
      </w:r>
      <w:proofErr w:type="spellEnd"/>
      <w:r w:rsidRPr="00F4114E">
        <w:rPr>
          <w:rFonts w:ascii="Footlight MT Light" w:hAnsi="Footlight MT Light" w:cs="Arial"/>
          <w:i/>
          <w:iCs/>
          <w:color w:val="000000"/>
          <w:spacing w:val="-1"/>
        </w:rPr>
        <w:t>.</w:t>
      </w:r>
    </w:p>
    <w:p w:rsidR="00022406" w:rsidRDefault="00022406">
      <w:pPr>
        <w:widowControl/>
        <w:rPr>
          <w:sz w:val="24"/>
          <w:szCs w:val="24"/>
        </w:rPr>
        <w:sectPr w:rsidR="00022406" w:rsidSect="002B2BF2">
          <w:pgSz w:w="11909" w:h="16843"/>
          <w:pgMar w:top="851" w:right="1418" w:bottom="1134" w:left="1418" w:header="720" w:footer="720" w:gutter="0"/>
          <w:cols w:space="720"/>
          <w:noEndnote/>
        </w:sectPr>
      </w:pPr>
    </w:p>
    <w:p w:rsidR="00022406" w:rsidRDefault="00DA03ED">
      <w:pPr>
        <w:kinsoku w:val="0"/>
        <w:overflowPunct w:val="0"/>
        <w:autoSpaceDE/>
        <w:autoSpaceDN/>
        <w:adjustRightInd/>
        <w:spacing w:before="2" w:after="752" w:line="210" w:lineRule="exact"/>
        <w:jc w:val="right"/>
        <w:textAlignment w:val="baseline"/>
        <w:rPr>
          <w:rFonts w:ascii="Arial" w:hAnsi="Arial" w:cs="Arial"/>
          <w:color w:val="000000"/>
          <w:sz w:val="18"/>
          <w:szCs w:val="18"/>
        </w:rPr>
      </w:pPr>
      <w:r>
        <w:rPr>
          <w:noProof/>
        </w:rPr>
        <w:lastRenderedPageBreak/>
        <mc:AlternateContent>
          <mc:Choice Requires="wps">
            <w:drawing>
              <wp:anchor distT="0" distB="0" distL="114300" distR="114300" simplePos="0" relativeHeight="251693056" behindDoc="1" locked="0" layoutInCell="0" allowOverlap="1" wp14:anchorId="50B081D9" wp14:editId="1E7251ED">
                <wp:simplePos x="0" y="0"/>
                <wp:positionH relativeFrom="page">
                  <wp:posOffset>0</wp:posOffset>
                </wp:positionH>
                <wp:positionV relativeFrom="page">
                  <wp:posOffset>0</wp:posOffset>
                </wp:positionV>
                <wp:extent cx="7562215" cy="10695305"/>
                <wp:effectExtent l="0" t="0" r="0" b="0"/>
                <wp:wrapNone/>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5305"/>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F2F" w:rsidRDefault="001C0F2F">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left:0;text-align:left;margin-left:0;margin-top:0;width:595.45pt;height:842.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" o:allowincell="f" fillcolor="#fffffe" stroked="f">
                <v:textbox>
                  <w:txbxContent>
                    <w:p w:rsidR="00912229" w:rsidRDefault="00912229">
                      <w:pPr>
                        <w:widowControl/>
                        <w:adjustRightInd/>
                      </w:pPr>
                    </w:p>
                  </w:txbxContent>
                </v:textbox>
                <w10:wrap anchorx="page" anchory="page"/>
              </v:shape>
            </w:pict>
          </mc:Fallback>
        </mc:AlternateContent>
      </w:r>
    </w:p>
    <w:p w:rsidR="00022406" w:rsidRDefault="00DA03ED">
      <w:pPr>
        <w:kinsoku w:val="0"/>
        <w:overflowPunct w:val="0"/>
        <w:autoSpaceDE/>
        <w:autoSpaceDN/>
        <w:adjustRightInd/>
        <w:spacing w:after="122"/>
        <w:ind w:left="1224" w:right="1282"/>
        <w:textAlignment w:val="baseline"/>
        <w:rPr>
          <w:sz w:val="24"/>
          <w:szCs w:val="24"/>
        </w:rPr>
      </w:pPr>
      <w:r>
        <w:rPr>
          <w:noProof/>
          <w:sz w:val="24"/>
          <w:szCs w:val="24"/>
        </w:rPr>
        <w:drawing>
          <wp:inline distT="0" distB="0" distL="0" distR="0" wp14:anchorId="22D70252" wp14:editId="2D80DB9B">
            <wp:extent cx="4362450" cy="3552825"/>
            <wp:effectExtent l="0" t="0" r="0" b="9525"/>
            <wp:docPr id="26" name="Image 26"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noFill/>
                    <a:ln>
                      <a:noFill/>
                    </a:ln>
                  </pic:spPr>
                </pic:pic>
              </a:graphicData>
            </a:graphic>
          </wp:inline>
        </w:drawing>
      </w:r>
    </w:p>
    <w:p w:rsidR="00DC7787" w:rsidRPr="00F4114E" w:rsidRDefault="009C5C07" w:rsidP="00C77680">
      <w:pPr>
        <w:kinsoku w:val="0"/>
        <w:overflowPunct w:val="0"/>
        <w:autoSpaceDE/>
        <w:autoSpaceDN/>
        <w:adjustRightInd/>
        <w:spacing w:before="1" w:line="232" w:lineRule="exact"/>
        <w:ind w:left="216"/>
        <w:textAlignment w:val="baseline"/>
        <w:rPr>
          <w:rFonts w:ascii="Footlight MT Light" w:hAnsi="Footlight MT Light" w:cs="Arial"/>
          <w:i/>
          <w:iCs/>
          <w:color w:val="000000"/>
          <w:spacing w:val="-1"/>
        </w:rPr>
      </w:pPr>
      <w:r w:rsidRPr="00F4114E">
        <w:rPr>
          <w:rFonts w:ascii="Footlight MT Light" w:hAnsi="Footlight MT Light" w:cs="Arial"/>
          <w:i/>
          <w:iCs/>
          <w:color w:val="000000"/>
          <w:u w:val="single"/>
        </w:rPr>
        <w:t>Figure 21</w:t>
      </w:r>
      <w:r w:rsidRPr="00F4114E">
        <w:rPr>
          <w:rFonts w:ascii="Footlight MT Light" w:hAnsi="Footlight MT Light" w:cs="Arial"/>
          <w:i/>
          <w:iCs/>
          <w:color w:val="000000"/>
        </w:rPr>
        <w:t xml:space="preserve"> : Teneurs en étain de la fraction calculée &lt; 250 µm des sédiments de ruisseaux prélevés à</w:t>
      </w:r>
      <w:r w:rsidR="00C77680" w:rsidRPr="00F4114E">
        <w:rPr>
          <w:rFonts w:ascii="Footlight MT Light" w:hAnsi="Footlight MT Light" w:cs="Arial"/>
          <w:i/>
          <w:iCs/>
          <w:color w:val="000000"/>
        </w:rPr>
        <w:t xml:space="preserve"> </w:t>
      </w:r>
      <w:r w:rsidRPr="00F4114E">
        <w:rPr>
          <w:rFonts w:ascii="Footlight MT Light" w:hAnsi="Footlight MT Light" w:cs="Arial"/>
          <w:i/>
          <w:iCs/>
          <w:color w:val="000000"/>
          <w:spacing w:val="-1"/>
        </w:rPr>
        <w:t xml:space="preserve">Mayo </w:t>
      </w:r>
      <w:proofErr w:type="spellStart"/>
      <w:r w:rsidRPr="00F4114E">
        <w:rPr>
          <w:rFonts w:ascii="Footlight MT Light" w:hAnsi="Footlight MT Light" w:cs="Arial"/>
          <w:i/>
          <w:iCs/>
          <w:color w:val="000000"/>
          <w:spacing w:val="-1"/>
        </w:rPr>
        <w:t>Darlé</w:t>
      </w:r>
      <w:proofErr w:type="spellEnd"/>
    </w:p>
    <w:p w:rsidR="00022406" w:rsidRPr="00F4114E" w:rsidRDefault="00022406" w:rsidP="00C77680">
      <w:pPr>
        <w:kinsoku w:val="0"/>
        <w:overflowPunct w:val="0"/>
        <w:autoSpaceDE/>
        <w:autoSpaceDN/>
        <w:adjustRightInd/>
        <w:spacing w:before="1" w:line="232" w:lineRule="exact"/>
        <w:ind w:left="216"/>
        <w:textAlignment w:val="baseline"/>
        <w:rPr>
          <w:rFonts w:ascii="Footlight MT Light" w:hAnsi="Footlight MT Light" w:cs="Arial"/>
          <w:i/>
          <w:iCs/>
          <w:color w:val="000000"/>
          <w:spacing w:val="-1"/>
        </w:rPr>
      </w:pPr>
    </w:p>
    <w:p w:rsidR="00C77680" w:rsidRPr="00C77680" w:rsidRDefault="00C77680" w:rsidP="00C77680">
      <w:pPr>
        <w:kinsoku w:val="0"/>
        <w:overflowPunct w:val="0"/>
        <w:autoSpaceDE/>
        <w:autoSpaceDN/>
        <w:adjustRightInd/>
        <w:spacing w:before="1" w:line="232" w:lineRule="exact"/>
        <w:ind w:left="216"/>
        <w:textAlignment w:val="baseline"/>
        <w:rPr>
          <w:rFonts w:ascii="Arial Narrow" w:hAnsi="Arial Narrow" w:cs="Arial"/>
          <w:i/>
          <w:iCs/>
          <w:color w:val="000000"/>
          <w:sz w:val="22"/>
          <w:szCs w:val="22"/>
        </w:rPr>
      </w:pPr>
    </w:p>
    <w:p w:rsidR="00022406" w:rsidRPr="00F4114E" w:rsidRDefault="009C5C07" w:rsidP="00C77680">
      <w:pPr>
        <w:kinsoku w:val="0"/>
        <w:overflowPunct w:val="0"/>
        <w:autoSpaceDE/>
        <w:autoSpaceDN/>
        <w:adjustRightInd/>
        <w:spacing w:line="276" w:lineRule="auto"/>
        <w:ind w:left="360"/>
        <w:textAlignment w:val="baseline"/>
        <w:rPr>
          <w:rFonts w:ascii="Footlight MT Light" w:hAnsi="Footlight MT Light" w:cs="Arial"/>
          <w:color w:val="000000"/>
          <w:spacing w:val="7"/>
          <w:sz w:val="22"/>
          <w:szCs w:val="22"/>
        </w:rPr>
      </w:pPr>
      <w:r w:rsidRPr="00F4114E">
        <w:rPr>
          <w:rFonts w:ascii="Footlight MT Light" w:hAnsi="Footlight MT Light" w:cs="Calibri"/>
          <w:color w:val="000000"/>
          <w:spacing w:val="7"/>
          <w:sz w:val="22"/>
          <w:szCs w:val="22"/>
        </w:rPr>
        <w:t xml:space="preserve">- </w:t>
      </w:r>
      <w:proofErr w:type="spellStart"/>
      <w:r w:rsidRPr="00F4114E">
        <w:rPr>
          <w:rFonts w:ascii="Footlight MT Light" w:hAnsi="Footlight MT Light" w:cs="Arial"/>
          <w:color w:val="000000"/>
          <w:spacing w:val="7"/>
          <w:sz w:val="22"/>
          <w:szCs w:val="22"/>
        </w:rPr>
        <w:t>Otélé</w:t>
      </w:r>
      <w:proofErr w:type="spellEnd"/>
      <w:r w:rsidRPr="00F4114E">
        <w:rPr>
          <w:rFonts w:ascii="Footlight MT Light" w:hAnsi="Footlight MT Light" w:cs="Arial"/>
          <w:color w:val="000000"/>
          <w:spacing w:val="7"/>
          <w:sz w:val="22"/>
          <w:szCs w:val="22"/>
        </w:rPr>
        <w:t xml:space="preserve"> (figures 22, 23, 24)</w:t>
      </w:r>
    </w:p>
    <w:p w:rsidR="00022406" w:rsidRPr="00F4114E" w:rsidRDefault="009C5C07" w:rsidP="00C77680">
      <w:pPr>
        <w:kinsoku w:val="0"/>
        <w:overflowPunct w:val="0"/>
        <w:autoSpaceDE/>
        <w:autoSpaceDN/>
        <w:adjustRightInd/>
        <w:spacing w:line="276" w:lineRule="auto"/>
        <w:jc w:val="both"/>
        <w:textAlignment w:val="baseline"/>
        <w:rPr>
          <w:rFonts w:ascii="Footlight MT Light" w:hAnsi="Footlight MT Light" w:cs="Arial"/>
          <w:color w:val="000000"/>
          <w:sz w:val="22"/>
          <w:szCs w:val="22"/>
        </w:rPr>
      </w:pPr>
      <w:r w:rsidRPr="00F4114E">
        <w:rPr>
          <w:rFonts w:ascii="Footlight MT Light" w:hAnsi="Footlight MT Light" w:cs="Arial"/>
          <w:color w:val="000000"/>
          <w:sz w:val="22"/>
          <w:szCs w:val="22"/>
        </w:rPr>
        <w:t>Le district de rutile alluvionnaire d’</w:t>
      </w:r>
      <w:proofErr w:type="spellStart"/>
      <w:r w:rsidRPr="00F4114E">
        <w:rPr>
          <w:rFonts w:ascii="Footlight MT Light" w:hAnsi="Footlight MT Light" w:cs="Arial"/>
          <w:color w:val="000000"/>
          <w:sz w:val="22"/>
          <w:szCs w:val="22"/>
        </w:rPr>
        <w:t>Otélé</w:t>
      </w:r>
      <w:proofErr w:type="spellEnd"/>
      <w:r w:rsidRPr="00F4114E">
        <w:rPr>
          <w:rFonts w:ascii="Footlight MT Light" w:hAnsi="Footlight MT Light" w:cs="Arial"/>
          <w:color w:val="000000"/>
          <w:sz w:val="22"/>
          <w:szCs w:val="22"/>
        </w:rPr>
        <w:t xml:space="preserve"> couvre plusieurs bassins versants. Les analyses montrent que la fraction fine a une réponse bien plus riche en titane que les fractions plus grossières. La valeur la plus élevé est de 0,50% pour la fraction &lt; 63 µm de l’échantillon TST034, la valeur la plus basse est de 0,28% pour la fraction &lt; 250 µm de l’échantillon TST036. L’anomalie est nettement marquée par la fraction fine avec des résultats au-dessus du seuil anomal de 0,36%. La fraction &lt; 125 µm marque très légèrement l’anomalie avec seulement deux résultats au-dessus du seuil pour les échantillons TST034 et TST035 avec des valeurs respectivement de 0,38% et 0,42%.</w:t>
      </w:r>
    </w:p>
    <w:p w:rsidR="00C77680" w:rsidRPr="00F4114E" w:rsidRDefault="00C77680" w:rsidP="00C77680">
      <w:pPr>
        <w:kinsoku w:val="0"/>
        <w:overflowPunct w:val="0"/>
        <w:autoSpaceDE/>
        <w:autoSpaceDN/>
        <w:adjustRightInd/>
        <w:spacing w:line="276" w:lineRule="auto"/>
        <w:jc w:val="both"/>
        <w:textAlignment w:val="baseline"/>
        <w:rPr>
          <w:rFonts w:ascii="Footlight MT Light" w:hAnsi="Footlight MT Light" w:cs="Arial"/>
          <w:color w:val="000000"/>
          <w:sz w:val="22"/>
          <w:szCs w:val="22"/>
        </w:rPr>
      </w:pPr>
    </w:p>
    <w:p w:rsidR="00022406" w:rsidRPr="00F4114E" w:rsidRDefault="009C5C07" w:rsidP="00C77680">
      <w:pPr>
        <w:kinsoku w:val="0"/>
        <w:overflowPunct w:val="0"/>
        <w:autoSpaceDE/>
        <w:autoSpaceDN/>
        <w:adjustRightInd/>
        <w:spacing w:line="276" w:lineRule="auto"/>
        <w:jc w:val="both"/>
        <w:textAlignment w:val="baseline"/>
        <w:rPr>
          <w:rFonts w:ascii="Footlight MT Light" w:hAnsi="Footlight MT Light" w:cs="Arial"/>
          <w:color w:val="000000"/>
          <w:sz w:val="22"/>
          <w:szCs w:val="22"/>
        </w:rPr>
      </w:pPr>
      <w:r w:rsidRPr="00F4114E">
        <w:rPr>
          <w:rFonts w:ascii="Footlight MT Light" w:hAnsi="Footlight MT Light" w:cs="Arial"/>
          <w:color w:val="000000"/>
          <w:sz w:val="22"/>
          <w:szCs w:val="22"/>
        </w:rPr>
        <w:t>La quantité d’indices alluvionnaires et de placers à rutile cartographiés dans le district ne permet pas de tirer des conclusions quant à la dilution du signal anomal en fonction de la distance à l’indice.</w:t>
      </w:r>
    </w:p>
    <w:p w:rsidR="00022406" w:rsidRDefault="00022406">
      <w:pPr>
        <w:widowControl/>
        <w:rPr>
          <w:sz w:val="24"/>
          <w:szCs w:val="24"/>
        </w:rPr>
        <w:sectPr w:rsidR="00022406" w:rsidSect="002B2BF2">
          <w:pgSz w:w="11909" w:h="16843"/>
          <w:pgMar w:top="851" w:right="1418" w:bottom="1134" w:left="1418" w:header="720" w:footer="720" w:gutter="0"/>
          <w:cols w:space="720"/>
          <w:noEndnote/>
        </w:sectPr>
      </w:pPr>
    </w:p>
    <w:p w:rsidR="00022406" w:rsidRDefault="00DA03ED">
      <w:pPr>
        <w:kinsoku w:val="0"/>
        <w:overflowPunct w:val="0"/>
        <w:autoSpaceDE/>
        <w:autoSpaceDN/>
        <w:adjustRightInd/>
        <w:spacing w:before="2" w:after="752" w:line="210" w:lineRule="exact"/>
        <w:textAlignment w:val="baseline"/>
        <w:rPr>
          <w:rFonts w:ascii="Arial" w:hAnsi="Arial" w:cs="Arial"/>
          <w:color w:val="000000"/>
          <w:sz w:val="18"/>
          <w:szCs w:val="18"/>
        </w:rPr>
      </w:pPr>
      <w:r>
        <w:rPr>
          <w:noProof/>
        </w:rPr>
        <w:lastRenderedPageBreak/>
        <mc:AlternateContent>
          <mc:Choice Requires="wps">
            <w:drawing>
              <wp:anchor distT="0" distB="0" distL="114300" distR="114300" simplePos="0" relativeHeight="251695104" behindDoc="1" locked="0" layoutInCell="0" allowOverlap="1" wp14:anchorId="2A7B2274" wp14:editId="50E589EA">
                <wp:simplePos x="0" y="0"/>
                <wp:positionH relativeFrom="page">
                  <wp:posOffset>0</wp:posOffset>
                </wp:positionH>
                <wp:positionV relativeFrom="page">
                  <wp:posOffset>0</wp:posOffset>
                </wp:positionV>
                <wp:extent cx="7562215" cy="10695305"/>
                <wp:effectExtent l="0" t="0" r="0" b="0"/>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5305"/>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F2F" w:rsidRDefault="001C0F2F">
                            <w:pPr>
                              <w:widowControl/>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margin-left:0;margin-top:0;width:595.45pt;height:842.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" o:allowincell="f" fillcolor="#fefffe" stroked="f">
                <v:textbox>
                  <w:txbxContent>
                    <w:p w:rsidR="00912229" w:rsidRDefault="00912229">
                      <w:pPr>
                        <w:widowControl/>
                        <w:adjustRightInd/>
                      </w:pPr>
                    </w:p>
                  </w:txbxContent>
                </v:textbox>
                <w10:wrap anchorx="page" anchory="page"/>
              </v:shape>
            </w:pict>
          </mc:Fallback>
        </mc:AlternateContent>
      </w:r>
    </w:p>
    <w:p w:rsidR="00022406" w:rsidRDefault="00DA03ED">
      <w:pPr>
        <w:kinsoku w:val="0"/>
        <w:overflowPunct w:val="0"/>
        <w:autoSpaceDE/>
        <w:autoSpaceDN/>
        <w:adjustRightInd/>
        <w:spacing w:after="83"/>
        <w:ind w:left="1465" w:right="1344"/>
        <w:textAlignment w:val="baseline"/>
        <w:rPr>
          <w:sz w:val="24"/>
          <w:szCs w:val="24"/>
        </w:rPr>
      </w:pPr>
      <w:r>
        <w:rPr>
          <w:noProof/>
          <w:sz w:val="24"/>
          <w:szCs w:val="24"/>
        </w:rPr>
        <w:drawing>
          <wp:inline distT="0" distB="0" distL="0" distR="0" wp14:anchorId="3369B7D5" wp14:editId="79BE35CD">
            <wp:extent cx="4162425" cy="3409950"/>
            <wp:effectExtent l="0" t="0" r="9525" b="0"/>
            <wp:docPr id="27" name="Image 27"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2425" cy="3409950"/>
                    </a:xfrm>
                    <a:prstGeom prst="rect">
                      <a:avLst/>
                    </a:prstGeom>
                    <a:noFill/>
                    <a:ln>
                      <a:noFill/>
                    </a:ln>
                  </pic:spPr>
                </pic:pic>
              </a:graphicData>
            </a:graphic>
          </wp:inline>
        </w:drawing>
      </w:r>
    </w:p>
    <w:p w:rsidR="00022406" w:rsidRPr="00F4114E" w:rsidRDefault="009C5C07" w:rsidP="00C77680">
      <w:pPr>
        <w:kinsoku w:val="0"/>
        <w:overflowPunct w:val="0"/>
        <w:autoSpaceDE/>
        <w:autoSpaceDN/>
        <w:adjustRightInd/>
        <w:spacing w:before="1" w:line="232" w:lineRule="exact"/>
        <w:ind w:left="288"/>
        <w:textAlignment w:val="baseline"/>
        <w:rPr>
          <w:rFonts w:ascii="Footlight MT Light" w:hAnsi="Footlight MT Light" w:cs="Arial"/>
          <w:i/>
          <w:iCs/>
          <w:color w:val="000000"/>
          <w:spacing w:val="-4"/>
        </w:rPr>
      </w:pPr>
      <w:r w:rsidRPr="00F4114E">
        <w:rPr>
          <w:rFonts w:ascii="Footlight MT Light" w:hAnsi="Footlight MT Light" w:cs="Arial"/>
          <w:i/>
          <w:iCs/>
          <w:color w:val="000000"/>
          <w:u w:val="single"/>
        </w:rPr>
        <w:t>Figure 22</w:t>
      </w:r>
      <w:r w:rsidRPr="00F4114E">
        <w:rPr>
          <w:rFonts w:ascii="Footlight MT Light" w:hAnsi="Footlight MT Light" w:cs="Arial"/>
          <w:i/>
          <w:iCs/>
          <w:color w:val="000000"/>
        </w:rPr>
        <w:t xml:space="preserve"> : Teneurs en titane de la fraction analysée &lt; 63 µm des sédiments de ruisseaux prélevés à</w:t>
      </w:r>
      <w:r w:rsidR="00C77680" w:rsidRPr="00F4114E">
        <w:rPr>
          <w:rFonts w:ascii="Footlight MT Light" w:hAnsi="Footlight MT Light" w:cs="Arial"/>
          <w:i/>
          <w:iCs/>
          <w:color w:val="000000"/>
        </w:rPr>
        <w:t xml:space="preserve"> </w:t>
      </w:r>
      <w:proofErr w:type="spellStart"/>
      <w:r w:rsidRPr="00F4114E">
        <w:rPr>
          <w:rFonts w:ascii="Footlight MT Light" w:hAnsi="Footlight MT Light" w:cs="Arial"/>
          <w:i/>
          <w:iCs/>
          <w:color w:val="000000"/>
          <w:spacing w:val="-4"/>
        </w:rPr>
        <w:t>Otélé</w:t>
      </w:r>
      <w:proofErr w:type="spellEnd"/>
      <w:r w:rsidRPr="00F4114E">
        <w:rPr>
          <w:rFonts w:ascii="Footlight MT Light" w:hAnsi="Footlight MT Light" w:cs="Arial"/>
          <w:i/>
          <w:iCs/>
          <w:color w:val="000000"/>
          <w:spacing w:val="-4"/>
        </w:rPr>
        <w:t>.</w:t>
      </w:r>
    </w:p>
    <w:p w:rsidR="00C77680" w:rsidRDefault="00C77680" w:rsidP="00C77680">
      <w:pPr>
        <w:kinsoku w:val="0"/>
        <w:overflowPunct w:val="0"/>
        <w:autoSpaceDE/>
        <w:autoSpaceDN/>
        <w:adjustRightInd/>
        <w:spacing w:before="1" w:line="232" w:lineRule="exact"/>
        <w:ind w:left="288"/>
        <w:textAlignment w:val="baseline"/>
        <w:rPr>
          <w:rFonts w:ascii="Arial" w:hAnsi="Arial" w:cs="Arial"/>
          <w:i/>
          <w:iCs/>
          <w:color w:val="000000"/>
        </w:rPr>
      </w:pPr>
    </w:p>
    <w:p w:rsidR="00C77680" w:rsidRPr="00C77680" w:rsidRDefault="00C77680" w:rsidP="00C77680">
      <w:pPr>
        <w:kinsoku w:val="0"/>
        <w:overflowPunct w:val="0"/>
        <w:autoSpaceDE/>
        <w:autoSpaceDN/>
        <w:adjustRightInd/>
        <w:spacing w:before="1" w:line="232" w:lineRule="exact"/>
        <w:ind w:left="288"/>
        <w:textAlignment w:val="baseline"/>
        <w:rPr>
          <w:rFonts w:ascii="Arial" w:hAnsi="Arial" w:cs="Arial"/>
          <w:i/>
          <w:iCs/>
          <w:color w:val="000000"/>
        </w:rPr>
      </w:pPr>
    </w:p>
    <w:p w:rsidR="00022406" w:rsidRDefault="00DA03ED">
      <w:pPr>
        <w:kinsoku w:val="0"/>
        <w:overflowPunct w:val="0"/>
        <w:autoSpaceDE/>
        <w:autoSpaceDN/>
        <w:adjustRightInd/>
        <w:spacing w:after="116"/>
        <w:ind w:left="1465" w:right="1344"/>
        <w:textAlignment w:val="baseline"/>
        <w:rPr>
          <w:sz w:val="24"/>
          <w:szCs w:val="24"/>
        </w:rPr>
      </w:pPr>
      <w:r>
        <w:rPr>
          <w:noProof/>
          <w:sz w:val="24"/>
          <w:szCs w:val="24"/>
        </w:rPr>
        <w:drawing>
          <wp:inline distT="0" distB="0" distL="0" distR="0" wp14:anchorId="1122E7FF" wp14:editId="032AD21F">
            <wp:extent cx="4162425" cy="3390900"/>
            <wp:effectExtent l="0" t="0" r="9525" b="0"/>
            <wp:docPr id="28" name="Image 28" descr="_Pi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2425" cy="3390900"/>
                    </a:xfrm>
                    <a:prstGeom prst="rect">
                      <a:avLst/>
                    </a:prstGeom>
                    <a:noFill/>
                    <a:ln>
                      <a:noFill/>
                    </a:ln>
                  </pic:spPr>
                </pic:pic>
              </a:graphicData>
            </a:graphic>
          </wp:inline>
        </w:drawing>
      </w:r>
    </w:p>
    <w:p w:rsidR="00022406" w:rsidRPr="00F4114E" w:rsidRDefault="009C5C07" w:rsidP="00484083">
      <w:pPr>
        <w:kinsoku w:val="0"/>
        <w:overflowPunct w:val="0"/>
        <w:autoSpaceDE/>
        <w:autoSpaceDN/>
        <w:adjustRightInd/>
        <w:spacing w:before="1" w:line="233" w:lineRule="exact"/>
        <w:ind w:left="216"/>
        <w:textAlignment w:val="baseline"/>
        <w:rPr>
          <w:rFonts w:ascii="Footlight MT Light" w:hAnsi="Footlight MT Light" w:cs="Arial"/>
          <w:i/>
          <w:iCs/>
          <w:color w:val="000000"/>
        </w:rPr>
      </w:pPr>
      <w:r w:rsidRPr="00F4114E">
        <w:rPr>
          <w:rFonts w:ascii="Footlight MT Light" w:hAnsi="Footlight MT Light" w:cs="Arial"/>
          <w:i/>
          <w:iCs/>
          <w:color w:val="000000"/>
          <w:u w:val="single"/>
        </w:rPr>
        <w:t>Figure 23</w:t>
      </w:r>
      <w:r w:rsidRPr="00F4114E">
        <w:rPr>
          <w:rFonts w:ascii="Footlight MT Light" w:hAnsi="Footlight MT Light" w:cs="Arial"/>
          <w:i/>
          <w:iCs/>
          <w:color w:val="000000"/>
        </w:rPr>
        <w:t xml:space="preserve"> : Teneurs en titane de la fraction calculée &lt; 125 µm des sédiments de ruisseaux prélevés à</w:t>
      </w:r>
      <w:r w:rsidR="00484083" w:rsidRPr="00F4114E">
        <w:rPr>
          <w:rFonts w:ascii="Footlight MT Light" w:hAnsi="Footlight MT Light" w:cs="Arial"/>
          <w:i/>
          <w:iCs/>
          <w:color w:val="000000"/>
        </w:rPr>
        <w:t xml:space="preserve"> </w:t>
      </w:r>
      <w:proofErr w:type="spellStart"/>
      <w:r w:rsidRPr="00F4114E">
        <w:rPr>
          <w:rFonts w:ascii="Footlight MT Light" w:hAnsi="Footlight MT Light" w:cs="Arial"/>
          <w:i/>
          <w:iCs/>
          <w:color w:val="000000"/>
          <w:spacing w:val="-4"/>
        </w:rPr>
        <w:t>Otélé</w:t>
      </w:r>
      <w:proofErr w:type="spellEnd"/>
      <w:r w:rsidRPr="00F4114E">
        <w:rPr>
          <w:rFonts w:ascii="Footlight MT Light" w:hAnsi="Footlight MT Light" w:cs="Arial"/>
          <w:i/>
          <w:iCs/>
          <w:color w:val="000000"/>
          <w:spacing w:val="-4"/>
        </w:rPr>
        <w:t>.</w:t>
      </w:r>
    </w:p>
    <w:p w:rsidR="00022406" w:rsidRDefault="00022406">
      <w:pPr>
        <w:widowControl/>
        <w:rPr>
          <w:sz w:val="24"/>
          <w:szCs w:val="24"/>
        </w:rPr>
        <w:sectPr w:rsidR="00022406" w:rsidSect="002B2BF2">
          <w:pgSz w:w="11909" w:h="16843"/>
          <w:pgMar w:top="851" w:right="1418" w:bottom="1134" w:left="1418" w:header="720" w:footer="720" w:gutter="0"/>
          <w:cols w:space="720"/>
          <w:noEndnote/>
        </w:sectPr>
      </w:pPr>
    </w:p>
    <w:p w:rsidR="00022406" w:rsidRDefault="00022406">
      <w:pPr>
        <w:kinsoku w:val="0"/>
        <w:overflowPunct w:val="0"/>
        <w:autoSpaceDE/>
        <w:autoSpaceDN/>
        <w:adjustRightInd/>
        <w:spacing w:before="2" w:after="752" w:line="210" w:lineRule="exact"/>
        <w:ind w:right="36"/>
        <w:jc w:val="right"/>
        <w:textAlignment w:val="baseline"/>
        <w:rPr>
          <w:rFonts w:ascii="Arial" w:hAnsi="Arial" w:cs="Arial"/>
          <w:sz w:val="18"/>
          <w:szCs w:val="18"/>
        </w:rPr>
      </w:pPr>
    </w:p>
    <w:p w:rsidR="00022406" w:rsidRDefault="00DA03ED">
      <w:pPr>
        <w:kinsoku w:val="0"/>
        <w:overflowPunct w:val="0"/>
        <w:autoSpaceDE/>
        <w:autoSpaceDN/>
        <w:adjustRightInd/>
        <w:spacing w:after="107"/>
        <w:ind w:left="1222" w:right="1438"/>
        <w:textAlignment w:val="baseline"/>
        <w:rPr>
          <w:sz w:val="24"/>
          <w:szCs w:val="24"/>
        </w:rPr>
      </w:pPr>
      <w:r>
        <w:rPr>
          <w:noProof/>
          <w:sz w:val="24"/>
          <w:szCs w:val="24"/>
        </w:rPr>
        <w:drawing>
          <wp:inline distT="0" distB="0" distL="0" distR="0" wp14:anchorId="3979FFB2" wp14:editId="185333C5">
            <wp:extent cx="4257675" cy="3486150"/>
            <wp:effectExtent l="0" t="0" r="9525" b="0"/>
            <wp:docPr id="29" name="Image 29"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7675" cy="3486150"/>
                    </a:xfrm>
                    <a:prstGeom prst="rect">
                      <a:avLst/>
                    </a:prstGeom>
                    <a:noFill/>
                    <a:ln>
                      <a:noFill/>
                    </a:ln>
                  </pic:spPr>
                </pic:pic>
              </a:graphicData>
            </a:graphic>
          </wp:inline>
        </w:drawing>
      </w:r>
    </w:p>
    <w:p w:rsidR="00022406" w:rsidRPr="00F4114E" w:rsidRDefault="009C5C07" w:rsidP="00DE0AC3">
      <w:pPr>
        <w:kinsoku w:val="0"/>
        <w:overflowPunct w:val="0"/>
        <w:autoSpaceDE/>
        <w:autoSpaceDN/>
        <w:adjustRightInd/>
        <w:spacing w:before="1" w:line="232" w:lineRule="exact"/>
        <w:ind w:right="36"/>
        <w:textAlignment w:val="baseline"/>
        <w:rPr>
          <w:rFonts w:ascii="Footlight MT Light" w:hAnsi="Footlight MT Light" w:cs="Arial"/>
          <w:i/>
          <w:iCs/>
        </w:rPr>
      </w:pPr>
      <w:r w:rsidRPr="00F4114E">
        <w:rPr>
          <w:rFonts w:ascii="Footlight MT Light" w:hAnsi="Footlight MT Light" w:cs="Arial"/>
          <w:i/>
          <w:iCs/>
          <w:u w:val="single"/>
        </w:rPr>
        <w:t>Figure 24</w:t>
      </w:r>
      <w:r w:rsidRPr="00F4114E">
        <w:rPr>
          <w:rFonts w:ascii="Footlight MT Light" w:hAnsi="Footlight MT Light" w:cs="Arial"/>
          <w:i/>
          <w:iCs/>
        </w:rPr>
        <w:t xml:space="preserve"> : Teneurs en titane de la fraction calculée &lt; 250 µm des sédiments de ruisseaux prélevés à</w:t>
      </w:r>
    </w:p>
    <w:p w:rsidR="00022406" w:rsidRPr="00F4114E" w:rsidRDefault="009C5C07" w:rsidP="00DE0AC3">
      <w:pPr>
        <w:kinsoku w:val="0"/>
        <w:overflowPunct w:val="0"/>
        <w:autoSpaceDE/>
        <w:autoSpaceDN/>
        <w:adjustRightInd/>
        <w:spacing w:line="233" w:lineRule="exact"/>
        <w:ind w:right="36"/>
        <w:textAlignment w:val="baseline"/>
        <w:rPr>
          <w:rFonts w:ascii="Footlight MT Light" w:hAnsi="Footlight MT Light" w:cs="Arial"/>
          <w:i/>
          <w:iCs/>
          <w:spacing w:val="-4"/>
        </w:rPr>
      </w:pPr>
      <w:proofErr w:type="spellStart"/>
      <w:r w:rsidRPr="00F4114E">
        <w:rPr>
          <w:rFonts w:ascii="Footlight MT Light" w:hAnsi="Footlight MT Light" w:cs="Arial"/>
          <w:i/>
          <w:iCs/>
          <w:spacing w:val="-4"/>
        </w:rPr>
        <w:t>Otélé</w:t>
      </w:r>
      <w:proofErr w:type="spellEnd"/>
      <w:r w:rsidRPr="00F4114E">
        <w:rPr>
          <w:rFonts w:ascii="Footlight MT Light" w:hAnsi="Footlight MT Light" w:cs="Arial"/>
          <w:i/>
          <w:iCs/>
          <w:spacing w:val="-4"/>
        </w:rPr>
        <w:t>.</w:t>
      </w:r>
    </w:p>
    <w:p w:rsidR="00022406" w:rsidRDefault="00022406">
      <w:pPr>
        <w:widowControl/>
        <w:rPr>
          <w:sz w:val="24"/>
          <w:szCs w:val="24"/>
        </w:rPr>
      </w:pPr>
    </w:p>
    <w:p w:rsidR="00DA671F" w:rsidRDefault="00DA671F" w:rsidP="00484083">
      <w:pPr>
        <w:kinsoku w:val="0"/>
        <w:overflowPunct w:val="0"/>
        <w:autoSpaceDE/>
        <w:autoSpaceDN/>
        <w:adjustRightInd/>
        <w:spacing w:line="210" w:lineRule="exact"/>
        <w:textAlignment w:val="baseline"/>
        <w:rPr>
          <w:rFonts w:ascii="Arial" w:hAnsi="Arial" w:cs="Arial"/>
          <w:sz w:val="18"/>
          <w:szCs w:val="18"/>
        </w:rPr>
      </w:pPr>
    </w:p>
    <w:p w:rsidR="00022406" w:rsidRDefault="00022406" w:rsidP="00484083">
      <w:pPr>
        <w:kinsoku w:val="0"/>
        <w:overflowPunct w:val="0"/>
        <w:autoSpaceDE/>
        <w:autoSpaceDN/>
        <w:adjustRightInd/>
        <w:spacing w:line="210" w:lineRule="exact"/>
        <w:textAlignment w:val="baseline"/>
        <w:rPr>
          <w:rFonts w:ascii="Arial" w:hAnsi="Arial" w:cs="Arial"/>
          <w:sz w:val="18"/>
          <w:szCs w:val="18"/>
        </w:rPr>
      </w:pPr>
    </w:p>
    <w:p w:rsidR="00DE0AC3" w:rsidRDefault="00DE0AC3" w:rsidP="00484083">
      <w:pPr>
        <w:kinsoku w:val="0"/>
        <w:overflowPunct w:val="0"/>
        <w:autoSpaceDE/>
        <w:autoSpaceDN/>
        <w:adjustRightInd/>
        <w:spacing w:line="210" w:lineRule="exact"/>
        <w:textAlignment w:val="baseline"/>
        <w:rPr>
          <w:rFonts w:ascii="Arial" w:hAnsi="Arial" w:cs="Arial"/>
          <w:sz w:val="18"/>
          <w:szCs w:val="18"/>
        </w:rPr>
      </w:pPr>
    </w:p>
    <w:p w:rsidR="00022406" w:rsidRPr="00DE0AC3" w:rsidRDefault="00DE0AC3" w:rsidP="00DE0AC3">
      <w:pPr>
        <w:kinsoku w:val="0"/>
        <w:overflowPunct w:val="0"/>
        <w:autoSpaceDE/>
        <w:autoSpaceDN/>
        <w:adjustRightInd/>
        <w:spacing w:line="409" w:lineRule="exact"/>
        <w:jc w:val="right"/>
        <w:textAlignment w:val="baseline"/>
        <w:rPr>
          <w:rFonts w:ascii="Footlight MT Light" w:hAnsi="Footlight MT Light" w:cs="Arial"/>
          <w:b/>
          <w:bCs/>
          <w:spacing w:val="-1"/>
          <w:sz w:val="36"/>
          <w:szCs w:val="36"/>
        </w:rPr>
      </w:pPr>
      <w:r w:rsidRPr="00DE0AC3">
        <w:rPr>
          <w:rFonts w:ascii="Footlight MT Light" w:hAnsi="Footlight MT Light" w:cs="Arial"/>
          <w:b/>
          <w:bCs/>
          <w:caps/>
          <w:spacing w:val="-1"/>
          <w:sz w:val="36"/>
          <w:szCs w:val="36"/>
        </w:rPr>
        <w:t>3</w:t>
      </w:r>
      <w:r w:rsidRPr="00F4114E">
        <w:rPr>
          <w:rFonts w:ascii="Footlight MT Light" w:hAnsi="Footlight MT Light" w:cs="Arial"/>
          <w:b/>
          <w:bCs/>
          <w:smallCaps/>
          <w:spacing w:val="-1"/>
          <w:sz w:val="36"/>
          <w:szCs w:val="36"/>
        </w:rPr>
        <w:t>. Conclusions</w:t>
      </w:r>
    </w:p>
    <w:p w:rsidR="00DA671F" w:rsidRPr="005C7BDF" w:rsidRDefault="00DA671F" w:rsidP="00DA671F">
      <w:pPr>
        <w:kinsoku w:val="0"/>
        <w:overflowPunct w:val="0"/>
        <w:autoSpaceDE/>
        <w:autoSpaceDN/>
        <w:adjustRightInd/>
        <w:spacing w:line="276" w:lineRule="auto"/>
        <w:jc w:val="both"/>
        <w:textAlignment w:val="baseline"/>
        <w:rPr>
          <w:rFonts w:ascii="Footlight MT Light" w:hAnsi="Footlight MT Light" w:cs="Arial"/>
          <w:sz w:val="24"/>
          <w:szCs w:val="24"/>
        </w:rPr>
      </w:pPr>
    </w:p>
    <w:p w:rsidR="00022406" w:rsidRPr="00F4114E" w:rsidRDefault="009C5C07" w:rsidP="00DA671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 xml:space="preserve">Les résultats d’analyse des échantillons du test méthodologique d’orientation prélevés dans des environnements et des contextes </w:t>
      </w:r>
      <w:proofErr w:type="spellStart"/>
      <w:r w:rsidRPr="00F4114E">
        <w:rPr>
          <w:rFonts w:ascii="Footlight MT Light" w:hAnsi="Footlight MT Light" w:cs="Arial"/>
          <w:sz w:val="22"/>
          <w:szCs w:val="22"/>
        </w:rPr>
        <w:t>métallogéniques</w:t>
      </w:r>
      <w:proofErr w:type="spellEnd"/>
      <w:r w:rsidRPr="00F4114E">
        <w:rPr>
          <w:rFonts w:ascii="Footlight MT Light" w:hAnsi="Footlight MT Light" w:cs="Arial"/>
          <w:sz w:val="22"/>
          <w:szCs w:val="22"/>
        </w:rPr>
        <w:t xml:space="preserve"> variés montrent que la fraction fine inférieure à 63 µm donne les réponses les plus contrastées et les plus élevées.</w:t>
      </w:r>
    </w:p>
    <w:p w:rsidR="00DA671F" w:rsidRPr="00F4114E" w:rsidRDefault="00DA671F" w:rsidP="00DA671F">
      <w:pPr>
        <w:kinsoku w:val="0"/>
        <w:overflowPunct w:val="0"/>
        <w:autoSpaceDE/>
        <w:autoSpaceDN/>
        <w:adjustRightInd/>
        <w:spacing w:line="276" w:lineRule="auto"/>
        <w:jc w:val="both"/>
        <w:textAlignment w:val="baseline"/>
        <w:rPr>
          <w:rFonts w:ascii="Footlight MT Light" w:hAnsi="Footlight MT Light" w:cs="Arial"/>
          <w:sz w:val="22"/>
          <w:szCs w:val="22"/>
        </w:rPr>
      </w:pPr>
    </w:p>
    <w:p w:rsidR="00022406" w:rsidRPr="00F4114E" w:rsidRDefault="009C5C07" w:rsidP="00DA671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Les fractions calculées &lt; 125 µm et &lt; 250 µm ont des réponses relativement similaires qui ne permettent pas systématiquement de mettre en avant les anomalies métalliques ciblées sur les indices échantillonnés.</w:t>
      </w:r>
    </w:p>
    <w:p w:rsidR="00DA671F" w:rsidRPr="00F4114E" w:rsidRDefault="00DA671F" w:rsidP="00DA671F">
      <w:pPr>
        <w:kinsoku w:val="0"/>
        <w:overflowPunct w:val="0"/>
        <w:autoSpaceDE/>
        <w:autoSpaceDN/>
        <w:adjustRightInd/>
        <w:spacing w:line="276" w:lineRule="auto"/>
        <w:jc w:val="both"/>
        <w:textAlignment w:val="baseline"/>
        <w:rPr>
          <w:rFonts w:ascii="Footlight MT Light" w:hAnsi="Footlight MT Light" w:cs="Arial"/>
          <w:sz w:val="22"/>
          <w:szCs w:val="22"/>
        </w:rPr>
      </w:pPr>
    </w:p>
    <w:p w:rsidR="00022406" w:rsidRPr="00F4114E" w:rsidRDefault="009C5C07" w:rsidP="00DA671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La fraction inférieure à 63 µm représente entre 6 et 15 % du poids des échantillons secs, soit entre 102 et 256 grammes pour l’ensemble des échantillons du test méthodologique. Afin d’envoyer un minimum de 60 grammes au laboratoire d’analyses et de conserver un témoin, il sera nécessaire de prélever au minimum 3 kg sec. Dans la mesure où un pré-tamisage à 250 µm sur le terrain est envisagé en saison sèche sur les coupures les plus au nord, un échantillon de minimum 1 kg sec pourra être prélevé.</w:t>
      </w:r>
    </w:p>
    <w:p w:rsidR="00DA671F" w:rsidRPr="00F4114E" w:rsidRDefault="00DA671F" w:rsidP="00DA671F">
      <w:pPr>
        <w:kinsoku w:val="0"/>
        <w:overflowPunct w:val="0"/>
        <w:autoSpaceDE/>
        <w:autoSpaceDN/>
        <w:adjustRightInd/>
        <w:spacing w:line="276" w:lineRule="auto"/>
        <w:jc w:val="both"/>
        <w:textAlignment w:val="baseline"/>
        <w:rPr>
          <w:rFonts w:ascii="Footlight MT Light" w:hAnsi="Footlight MT Light" w:cs="Arial"/>
          <w:sz w:val="22"/>
          <w:szCs w:val="22"/>
        </w:rPr>
      </w:pPr>
    </w:p>
    <w:p w:rsidR="00022406" w:rsidRPr="00F4114E" w:rsidRDefault="009C5C07" w:rsidP="00DA671F">
      <w:pPr>
        <w:kinsoku w:val="0"/>
        <w:overflowPunct w:val="0"/>
        <w:autoSpaceDE/>
        <w:autoSpaceDN/>
        <w:adjustRightInd/>
        <w:spacing w:line="276" w:lineRule="auto"/>
        <w:jc w:val="both"/>
        <w:textAlignment w:val="baseline"/>
        <w:rPr>
          <w:rFonts w:ascii="Footlight MT Light" w:hAnsi="Footlight MT Light" w:cs="Arial"/>
          <w:sz w:val="22"/>
          <w:szCs w:val="22"/>
        </w:rPr>
      </w:pPr>
      <w:r w:rsidRPr="00F4114E">
        <w:rPr>
          <w:rFonts w:ascii="Footlight MT Light" w:hAnsi="Footlight MT Light" w:cs="Arial"/>
          <w:sz w:val="22"/>
          <w:szCs w:val="22"/>
        </w:rPr>
        <w:t xml:space="preserve">Après concertation entre les équipes techniques et les équipes du laboratoire de préparation des échantillons, la fraction </w:t>
      </w:r>
      <w:r w:rsidRPr="00F4114E">
        <w:rPr>
          <w:rFonts w:ascii="Footlight MT Light" w:hAnsi="Footlight MT Light" w:cs="Arial"/>
          <w:b/>
          <w:sz w:val="22"/>
          <w:szCs w:val="22"/>
        </w:rPr>
        <w:t>inférieure à 63 µm</w:t>
      </w:r>
      <w:r w:rsidRPr="00F4114E">
        <w:rPr>
          <w:rFonts w:ascii="Footlight MT Light" w:hAnsi="Footlight MT Light" w:cs="Arial"/>
          <w:sz w:val="22"/>
          <w:szCs w:val="22"/>
        </w:rPr>
        <w:t xml:space="preserve"> est la fraction qui est retenue pour l’ensemble des analyses des échantillons de ruisseaux du projet du levé géochimique du centre-nord du Cameroun.</w:t>
      </w:r>
    </w:p>
    <w:p w:rsidR="00022406" w:rsidRDefault="00022406">
      <w:pPr>
        <w:widowControl/>
        <w:rPr>
          <w:sz w:val="24"/>
          <w:szCs w:val="24"/>
        </w:rPr>
        <w:sectPr w:rsidR="00022406" w:rsidSect="002B2BF2">
          <w:pgSz w:w="11909" w:h="16843"/>
          <w:pgMar w:top="851" w:right="1418" w:bottom="1134" w:left="1418" w:header="720" w:footer="720" w:gutter="0"/>
          <w:cols w:space="720"/>
          <w:noEndnote/>
        </w:sectPr>
      </w:pPr>
    </w:p>
    <w:p w:rsidR="00022406" w:rsidRDefault="00022406" w:rsidP="00484083">
      <w:pPr>
        <w:kinsoku w:val="0"/>
        <w:overflowPunct w:val="0"/>
        <w:autoSpaceDE/>
        <w:autoSpaceDN/>
        <w:adjustRightInd/>
        <w:spacing w:line="210" w:lineRule="exact"/>
        <w:jc w:val="right"/>
        <w:textAlignment w:val="baseline"/>
        <w:rPr>
          <w:rFonts w:ascii="Arial" w:hAnsi="Arial" w:cs="Arial"/>
          <w:sz w:val="18"/>
          <w:szCs w:val="18"/>
        </w:rPr>
      </w:pPr>
    </w:p>
    <w:p w:rsidR="00022406" w:rsidRPr="002E5E2A" w:rsidRDefault="009C5C07" w:rsidP="00484083">
      <w:pPr>
        <w:kinsoku w:val="0"/>
        <w:overflowPunct w:val="0"/>
        <w:autoSpaceDE/>
        <w:autoSpaceDN/>
        <w:adjustRightInd/>
        <w:spacing w:line="414" w:lineRule="exact"/>
        <w:jc w:val="right"/>
        <w:textAlignment w:val="baseline"/>
        <w:rPr>
          <w:rFonts w:ascii="Footlight MT Light" w:hAnsi="Footlight MT Light" w:cs="Arial"/>
          <w:b/>
          <w:bCs/>
          <w:spacing w:val="-8"/>
          <w:w w:val="105"/>
          <w:sz w:val="36"/>
          <w:szCs w:val="36"/>
        </w:rPr>
      </w:pPr>
      <w:r w:rsidRPr="002E5E2A">
        <w:rPr>
          <w:rFonts w:ascii="Footlight MT Light" w:hAnsi="Footlight MT Light" w:cs="Arial"/>
          <w:b/>
          <w:bCs/>
          <w:spacing w:val="-8"/>
          <w:w w:val="105"/>
          <w:sz w:val="36"/>
          <w:szCs w:val="36"/>
        </w:rPr>
        <w:t>4. Bibliographie</w:t>
      </w:r>
    </w:p>
    <w:p w:rsidR="00022406" w:rsidRPr="002E5E2A" w:rsidRDefault="009C5C07">
      <w:pPr>
        <w:kinsoku w:val="0"/>
        <w:overflowPunct w:val="0"/>
        <w:autoSpaceDE/>
        <w:autoSpaceDN/>
        <w:adjustRightInd/>
        <w:spacing w:before="595" w:line="230" w:lineRule="exact"/>
        <w:jc w:val="both"/>
        <w:textAlignment w:val="baseline"/>
        <w:rPr>
          <w:rFonts w:ascii="Footlight MT Light" w:hAnsi="Footlight MT Light" w:cs="Arial"/>
          <w:spacing w:val="2"/>
        </w:rPr>
      </w:pPr>
      <w:r w:rsidRPr="002E5E2A">
        <w:rPr>
          <w:rFonts w:ascii="Footlight MT Light" w:hAnsi="Footlight MT Light" w:cs="Arial"/>
          <w:spacing w:val="2"/>
        </w:rPr>
        <w:t xml:space="preserve">ITARD Y., LABBE J.F. (2015) – LEVE GEOCHIMIQUE SU SUD-OUEST DU BURKINA FASO. RAPPORT DE PHASE PREPARATOIRE 2015, 2EME PARTIE – RESULTATS DES TESTS D’ORIENTATION ET MANUEL METHOLOGIQUE. BRGM/RC-65331-FR. 49 p., 38 fig., 3 </w:t>
      </w:r>
      <w:proofErr w:type="spellStart"/>
      <w:proofErr w:type="gramStart"/>
      <w:r w:rsidRPr="002E5E2A">
        <w:rPr>
          <w:rFonts w:ascii="Footlight MT Light" w:hAnsi="Footlight MT Light" w:cs="Arial"/>
          <w:spacing w:val="2"/>
        </w:rPr>
        <w:t>tabl</w:t>
      </w:r>
      <w:proofErr w:type="spellEnd"/>
      <w:r w:rsidRPr="002E5E2A">
        <w:rPr>
          <w:rFonts w:ascii="Footlight MT Light" w:hAnsi="Footlight MT Light" w:cs="Arial"/>
          <w:spacing w:val="2"/>
        </w:rPr>
        <w:t>.,</w:t>
      </w:r>
      <w:proofErr w:type="gramEnd"/>
      <w:r w:rsidRPr="002E5E2A">
        <w:rPr>
          <w:rFonts w:ascii="Footlight MT Light" w:hAnsi="Footlight MT Light" w:cs="Arial"/>
          <w:spacing w:val="2"/>
        </w:rPr>
        <w:t xml:space="preserve"> 3 annexes.</w:t>
      </w:r>
    </w:p>
    <w:p w:rsidR="00022406" w:rsidRPr="002E5E2A" w:rsidRDefault="009C5C07">
      <w:pPr>
        <w:kinsoku w:val="0"/>
        <w:overflowPunct w:val="0"/>
        <w:autoSpaceDE/>
        <w:autoSpaceDN/>
        <w:adjustRightInd/>
        <w:spacing w:before="245" w:line="228" w:lineRule="exact"/>
        <w:jc w:val="both"/>
        <w:textAlignment w:val="baseline"/>
        <w:rPr>
          <w:rFonts w:ascii="Footlight MT Light" w:hAnsi="Footlight MT Light" w:cs="Arial"/>
          <w:lang w:val="es-ES_tradnl"/>
        </w:rPr>
      </w:pPr>
      <w:r w:rsidRPr="002E5E2A">
        <w:rPr>
          <w:rFonts w:ascii="Footlight MT Light" w:hAnsi="Footlight MT Light" w:cs="Arial"/>
        </w:rPr>
        <w:t>PINNA.P., EDIMO.A., SALPETEUR.I., JEZEQUEL.P., EBOTAYUK.EBOP.S., TCHOUNTCHOUI.D., 1989. INVENTAIRE MINIER DU CENTRE-NORD CAMEROUN. 3EME PHASE. Rapport BRGM/88-CMR</w:t>
      </w:r>
      <w:r w:rsidRPr="002E5E2A">
        <w:rPr>
          <w:rFonts w:ascii="Footlight MT Light" w:hAnsi="Footlight MT Light" w:cs="Arial"/>
        </w:rPr>
        <w:softHyphen/>
        <w:t xml:space="preserve">168. </w:t>
      </w:r>
      <w:r w:rsidRPr="002E5E2A">
        <w:rPr>
          <w:rFonts w:ascii="Footlight MT Light" w:hAnsi="Footlight MT Light" w:cs="Arial"/>
          <w:lang w:val="es-ES_tradnl"/>
        </w:rPr>
        <w:t xml:space="preserve">538 p. 7 vol., 19 </w:t>
      </w:r>
      <w:proofErr w:type="spellStart"/>
      <w:r w:rsidRPr="002E5E2A">
        <w:rPr>
          <w:rFonts w:ascii="Footlight MT Light" w:hAnsi="Footlight MT Light" w:cs="Arial"/>
          <w:lang w:val="es-ES_tradnl"/>
        </w:rPr>
        <w:t>pht</w:t>
      </w:r>
      <w:proofErr w:type="spellEnd"/>
      <w:r w:rsidRPr="002E5E2A">
        <w:rPr>
          <w:rFonts w:ascii="Footlight MT Light" w:hAnsi="Footlight MT Light" w:cs="Arial"/>
          <w:lang w:val="es-ES_tradnl"/>
        </w:rPr>
        <w:t xml:space="preserve">., 36 </w:t>
      </w:r>
      <w:proofErr w:type="spellStart"/>
      <w:r w:rsidRPr="002E5E2A">
        <w:rPr>
          <w:rFonts w:ascii="Footlight MT Light" w:hAnsi="Footlight MT Light" w:cs="Arial"/>
          <w:lang w:val="es-ES_tradnl"/>
        </w:rPr>
        <w:t>cartes</w:t>
      </w:r>
      <w:proofErr w:type="spellEnd"/>
      <w:r w:rsidRPr="002E5E2A">
        <w:rPr>
          <w:rFonts w:ascii="Footlight MT Light" w:hAnsi="Footlight MT Light" w:cs="Arial"/>
          <w:lang w:val="es-ES_tradnl"/>
        </w:rPr>
        <w:t>.</w:t>
      </w:r>
    </w:p>
    <w:p w:rsidR="00022406" w:rsidRPr="002E5E2A" w:rsidRDefault="009C5C07">
      <w:pPr>
        <w:kinsoku w:val="0"/>
        <w:overflowPunct w:val="0"/>
        <w:autoSpaceDE/>
        <w:autoSpaceDN/>
        <w:adjustRightInd/>
        <w:spacing w:before="241" w:line="230" w:lineRule="exact"/>
        <w:jc w:val="both"/>
        <w:textAlignment w:val="baseline"/>
        <w:rPr>
          <w:rFonts w:ascii="Footlight MT Light" w:hAnsi="Footlight MT Light" w:cs="Arial"/>
        </w:rPr>
      </w:pPr>
      <w:r w:rsidRPr="002E5E2A">
        <w:rPr>
          <w:rFonts w:ascii="Footlight MT Light" w:hAnsi="Footlight MT Light" w:cs="Arial"/>
          <w:lang w:val="es-ES_tradnl"/>
        </w:rPr>
        <w:t xml:space="preserve">VAIRON.J., EDIMO.A., SIMEON.Y., VADALA.P., 1986. </w:t>
      </w:r>
      <w:r w:rsidRPr="002E5E2A">
        <w:rPr>
          <w:rFonts w:ascii="Footlight MT Light" w:hAnsi="Footlight MT Light" w:cs="Arial"/>
        </w:rPr>
        <w:t xml:space="preserve">PROTOCOLE D'ACCORD "POUR LA RECHERCHE DES MINERALISATIONS D'OR DANS LA PROVINCE AURIFERE DE L'EST" (CAMEROUN) - MISSION OR BATOURI DEUXIEME ET TROISIEME PHASES. Rapport BRGM/85- CMR-018. 970 p., 91 </w:t>
      </w:r>
      <w:proofErr w:type="spellStart"/>
      <w:proofErr w:type="gramStart"/>
      <w:r w:rsidRPr="002E5E2A">
        <w:rPr>
          <w:rFonts w:ascii="Footlight MT Light" w:hAnsi="Footlight MT Light" w:cs="Arial"/>
        </w:rPr>
        <w:t>pht</w:t>
      </w:r>
      <w:proofErr w:type="spellEnd"/>
      <w:r w:rsidRPr="002E5E2A">
        <w:rPr>
          <w:rFonts w:ascii="Footlight MT Light" w:hAnsi="Footlight MT Light" w:cs="Arial"/>
        </w:rPr>
        <w:t>.,</w:t>
      </w:r>
      <w:proofErr w:type="gramEnd"/>
      <w:r w:rsidRPr="002E5E2A">
        <w:rPr>
          <w:rFonts w:ascii="Footlight MT Light" w:hAnsi="Footlight MT Light" w:cs="Arial"/>
        </w:rPr>
        <w:t xml:space="preserve"> 92 cartes.</w:t>
      </w:r>
    </w:p>
    <w:p w:rsidR="00022406" w:rsidRPr="002E5E2A" w:rsidRDefault="009C5C07">
      <w:pPr>
        <w:kinsoku w:val="0"/>
        <w:overflowPunct w:val="0"/>
        <w:autoSpaceDE/>
        <w:autoSpaceDN/>
        <w:adjustRightInd/>
        <w:spacing w:before="237" w:line="238" w:lineRule="exact"/>
        <w:jc w:val="both"/>
        <w:textAlignment w:val="baseline"/>
        <w:rPr>
          <w:rFonts w:ascii="Footlight MT Light" w:hAnsi="Footlight MT Light" w:cs="Arial"/>
          <w:sz w:val="22"/>
          <w:szCs w:val="22"/>
        </w:rPr>
      </w:pPr>
      <w:r w:rsidRPr="002E5E2A">
        <w:rPr>
          <w:rFonts w:ascii="Footlight MT Light" w:hAnsi="Footlight MT Light" w:cs="Arial"/>
        </w:rPr>
        <w:t xml:space="preserve">VIC G., JOANNES C., CHEVILLARD M. (2017) – PROGRAMME DE CARTOGRAPHIE GEOLOGIQUE ET GEOCHIMIQUE ET MISE EN PLACE D’UN SYSTEME D’INFORMATIONS GEOLOGIQUES ET MINIERES AU CAMEROUN ; RAPPORT DE LA PHASE PREPARATOIRE – LEVE GEOCHIMIQUE ET ALLUVIONNAIRE DU CENTRE-NORD DU CAMEROUN. RASULTAT DES TESTS D’ORIENTATION ET MANUEL METHODOLOGIQUE – 1IERE PARTIE. </w:t>
      </w:r>
      <w:r w:rsidRPr="002E5E2A">
        <w:rPr>
          <w:rFonts w:ascii="Footlight MT Light" w:hAnsi="Footlight MT Light" w:cs="Arial"/>
          <w:sz w:val="22"/>
          <w:szCs w:val="22"/>
        </w:rPr>
        <w:t xml:space="preserve">BRGM/RC-66639-FR. 65 p., 11 fig., 1 </w:t>
      </w:r>
      <w:proofErr w:type="spellStart"/>
      <w:proofErr w:type="gramStart"/>
      <w:r w:rsidRPr="002E5E2A">
        <w:rPr>
          <w:rFonts w:ascii="Footlight MT Light" w:hAnsi="Footlight MT Light" w:cs="Arial"/>
          <w:sz w:val="22"/>
          <w:szCs w:val="22"/>
        </w:rPr>
        <w:t>tab.</w:t>
      </w:r>
      <w:proofErr w:type="spellEnd"/>
      <w:r w:rsidRPr="002E5E2A">
        <w:rPr>
          <w:rFonts w:ascii="Footlight MT Light" w:hAnsi="Footlight MT Light" w:cs="Arial"/>
          <w:sz w:val="22"/>
          <w:szCs w:val="22"/>
        </w:rPr>
        <w:t>,</w:t>
      </w:r>
      <w:proofErr w:type="gramEnd"/>
      <w:r w:rsidRPr="002E5E2A">
        <w:rPr>
          <w:rFonts w:ascii="Footlight MT Light" w:hAnsi="Footlight MT Light" w:cs="Arial"/>
          <w:sz w:val="22"/>
          <w:szCs w:val="22"/>
        </w:rPr>
        <w:t xml:space="preserve"> 5 annexes.</w:t>
      </w:r>
    </w:p>
    <w:p w:rsidR="00022406" w:rsidRDefault="00022406">
      <w:pPr>
        <w:widowControl/>
        <w:rPr>
          <w:sz w:val="24"/>
          <w:szCs w:val="24"/>
        </w:rPr>
      </w:pPr>
    </w:p>
    <w:p w:rsidR="00022406" w:rsidRDefault="00022406">
      <w:pPr>
        <w:widowControl/>
        <w:rPr>
          <w:sz w:val="24"/>
          <w:szCs w:val="24"/>
        </w:rPr>
        <w:sectPr w:rsidR="00022406" w:rsidSect="002B2BF2">
          <w:pgSz w:w="11909" w:h="16843"/>
          <w:pgMar w:top="851" w:right="1418" w:bottom="1134" w:left="1418" w:header="720" w:footer="720" w:gutter="0"/>
          <w:cols w:space="720"/>
          <w:noEndnote/>
        </w:sectPr>
      </w:pPr>
    </w:p>
    <w:p w:rsidR="00022406" w:rsidRDefault="00022406" w:rsidP="00484083">
      <w:pPr>
        <w:kinsoku w:val="0"/>
        <w:overflowPunct w:val="0"/>
        <w:autoSpaceDE/>
        <w:autoSpaceDN/>
        <w:adjustRightInd/>
        <w:spacing w:line="210" w:lineRule="exact"/>
        <w:ind w:left="4247"/>
        <w:textAlignment w:val="baseline"/>
        <w:rPr>
          <w:rFonts w:ascii="Arial" w:hAnsi="Arial" w:cs="Arial"/>
          <w:spacing w:val="-1"/>
          <w:sz w:val="18"/>
          <w:szCs w:val="18"/>
        </w:rPr>
      </w:pPr>
    </w:p>
    <w:p w:rsidR="00022406" w:rsidRDefault="009C5C07" w:rsidP="00484083">
      <w:pPr>
        <w:kinsoku w:val="0"/>
        <w:overflowPunct w:val="0"/>
        <w:autoSpaceDE/>
        <w:autoSpaceDN/>
        <w:adjustRightInd/>
        <w:spacing w:line="413" w:lineRule="exact"/>
        <w:ind w:left="3544" w:hanging="1417"/>
        <w:jc w:val="both"/>
        <w:textAlignment w:val="baseline"/>
        <w:rPr>
          <w:rFonts w:ascii="Arial" w:hAnsi="Arial" w:cs="Arial"/>
          <w:b/>
          <w:bCs/>
          <w:sz w:val="35"/>
          <w:szCs w:val="35"/>
        </w:rPr>
      </w:pPr>
      <w:r>
        <w:rPr>
          <w:rFonts w:ascii="Arial" w:hAnsi="Arial" w:cs="Arial"/>
          <w:b/>
          <w:bCs/>
          <w:sz w:val="36"/>
          <w:szCs w:val="36"/>
        </w:rPr>
        <w:t xml:space="preserve">Annexe 1 </w:t>
      </w:r>
      <w:r w:rsidR="00484083">
        <w:rPr>
          <w:rFonts w:ascii="Arial" w:hAnsi="Arial" w:cs="Arial"/>
          <w:b/>
          <w:bCs/>
          <w:sz w:val="35"/>
          <w:szCs w:val="35"/>
        </w:rPr>
        <w:t xml:space="preserve">– Résultats d’analyse du test </w:t>
      </w:r>
      <w:r>
        <w:rPr>
          <w:rFonts w:ascii="Arial" w:hAnsi="Arial" w:cs="Arial"/>
          <w:b/>
          <w:bCs/>
          <w:sz w:val="35"/>
          <w:szCs w:val="35"/>
        </w:rPr>
        <w:t>méthodologique d’orientation</w:t>
      </w:r>
    </w:p>
    <w:p w:rsidR="00484083" w:rsidRDefault="00484083" w:rsidP="00484083">
      <w:pPr>
        <w:kinsoku w:val="0"/>
        <w:overflowPunct w:val="0"/>
        <w:autoSpaceDE/>
        <w:autoSpaceDN/>
        <w:adjustRightInd/>
        <w:spacing w:line="413" w:lineRule="exact"/>
        <w:ind w:left="3544" w:hanging="1417"/>
        <w:jc w:val="both"/>
        <w:textAlignment w:val="baseline"/>
        <w:rPr>
          <w:rFonts w:ascii="Arial" w:hAnsi="Arial" w:cs="Arial"/>
          <w:b/>
          <w:bCs/>
          <w:sz w:val="35"/>
          <w:szCs w:val="35"/>
        </w:rPr>
      </w:pPr>
    </w:p>
    <w:p w:rsidR="00022406" w:rsidRDefault="00DA03ED">
      <w:pPr>
        <w:kinsoku w:val="0"/>
        <w:overflowPunct w:val="0"/>
        <w:autoSpaceDE/>
        <w:autoSpaceDN/>
        <w:adjustRightInd/>
        <w:spacing w:after="486"/>
        <w:ind w:left="5" w:right="15"/>
        <w:textAlignment w:val="baseline"/>
        <w:rPr>
          <w:sz w:val="24"/>
          <w:szCs w:val="24"/>
        </w:rPr>
      </w:pPr>
      <w:r>
        <w:rPr>
          <w:noProof/>
          <w:sz w:val="24"/>
          <w:szCs w:val="24"/>
        </w:rPr>
        <w:drawing>
          <wp:inline distT="0" distB="0" distL="0" distR="0" wp14:anchorId="4A646109" wp14:editId="07EB7D3A">
            <wp:extent cx="5934075" cy="6696075"/>
            <wp:effectExtent l="0" t="0" r="9525" b="9525"/>
            <wp:docPr id="30" name="Image 30"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Pic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6696075"/>
                    </a:xfrm>
                    <a:prstGeom prst="rect">
                      <a:avLst/>
                    </a:prstGeom>
                    <a:noFill/>
                    <a:ln>
                      <a:noFill/>
                    </a:ln>
                  </pic:spPr>
                </pic:pic>
              </a:graphicData>
            </a:graphic>
          </wp:inline>
        </w:drawing>
      </w:r>
    </w:p>
    <w:p w:rsidR="00022406" w:rsidRPr="005C7BDF" w:rsidRDefault="009C5C07" w:rsidP="002B2BF2">
      <w:pPr>
        <w:kinsoku w:val="0"/>
        <w:overflowPunct w:val="0"/>
        <w:autoSpaceDE/>
        <w:autoSpaceDN/>
        <w:adjustRightInd/>
        <w:spacing w:before="6" w:line="235" w:lineRule="exact"/>
        <w:jc w:val="center"/>
        <w:textAlignment w:val="baseline"/>
        <w:rPr>
          <w:rFonts w:ascii="Footlight MT Light" w:hAnsi="Footlight MT Light" w:cs="Arial"/>
          <w:i/>
          <w:iCs/>
          <w:sz w:val="22"/>
          <w:szCs w:val="22"/>
        </w:rPr>
        <w:sectPr w:rsidR="00022406" w:rsidRPr="005C7BDF" w:rsidSect="002B2BF2">
          <w:pgSz w:w="11909" w:h="16843"/>
          <w:pgMar w:top="851" w:right="1418" w:bottom="1134" w:left="1418" w:header="720" w:footer="720" w:gutter="0"/>
          <w:cols w:space="720"/>
          <w:noEndnote/>
        </w:sectPr>
      </w:pPr>
      <w:r w:rsidRPr="005C7BDF">
        <w:rPr>
          <w:rFonts w:ascii="Footlight MT Light" w:hAnsi="Footlight MT Light" w:cs="Arial"/>
          <w:i/>
          <w:iCs/>
          <w:sz w:val="22"/>
          <w:szCs w:val="22"/>
        </w:rPr>
        <w:t>Tableau 2 : Résultats d’analyse du test d’orientation méthodologique (1/3).</w:t>
      </w:r>
    </w:p>
    <w:p w:rsidR="00022406" w:rsidRDefault="00022406">
      <w:pPr>
        <w:kinsoku w:val="0"/>
        <w:overflowPunct w:val="0"/>
        <w:autoSpaceDE/>
        <w:autoSpaceDN/>
        <w:adjustRightInd/>
        <w:spacing w:after="787" w:line="206" w:lineRule="exact"/>
        <w:textAlignment w:val="baseline"/>
        <w:rPr>
          <w:rFonts w:ascii="Verdana" w:hAnsi="Verdana" w:cs="Verdana"/>
          <w:spacing w:val="-5"/>
          <w:sz w:val="17"/>
          <w:szCs w:val="17"/>
        </w:rPr>
      </w:pPr>
    </w:p>
    <w:tbl>
      <w:tblPr>
        <w:tblW w:w="9288" w:type="dxa"/>
        <w:tblInd w:w="56" w:type="dxa"/>
        <w:tblLayout w:type="fixed"/>
        <w:tblCellMar>
          <w:left w:w="0" w:type="dxa"/>
          <w:right w:w="0" w:type="dxa"/>
        </w:tblCellMar>
        <w:tblLook w:val="0000" w:firstRow="0" w:lastRow="0" w:firstColumn="0" w:lastColumn="0" w:noHBand="0" w:noVBand="0"/>
      </w:tblPr>
      <w:tblGrid>
        <w:gridCol w:w="739"/>
        <w:gridCol w:w="759"/>
        <w:gridCol w:w="451"/>
        <w:gridCol w:w="446"/>
        <w:gridCol w:w="447"/>
        <w:gridCol w:w="451"/>
        <w:gridCol w:w="513"/>
        <w:gridCol w:w="452"/>
        <w:gridCol w:w="446"/>
        <w:gridCol w:w="586"/>
        <w:gridCol w:w="446"/>
        <w:gridCol w:w="451"/>
        <w:gridCol w:w="567"/>
        <w:gridCol w:w="451"/>
        <w:gridCol w:w="638"/>
        <w:gridCol w:w="543"/>
        <w:gridCol w:w="446"/>
        <w:gridCol w:w="456"/>
      </w:tblGrid>
      <w:tr w:rsidR="00022406" w:rsidTr="005C7BDF">
        <w:trPr>
          <w:trHeight w:hRule="exact" w:val="206"/>
        </w:trPr>
        <w:tc>
          <w:tcPr>
            <w:tcW w:w="1498" w:type="dxa"/>
            <w:gridSpan w:val="2"/>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SAMPLE</w:t>
            </w:r>
          </w:p>
        </w:tc>
        <w:tc>
          <w:tcPr>
            <w:tcW w:w="7790" w:type="dxa"/>
            <w:gridSpan w:val="16"/>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6"/>
                <w:sz w:val="13"/>
                <w:szCs w:val="13"/>
              </w:rPr>
            </w:pPr>
            <w:r>
              <w:rPr>
                <w:rFonts w:ascii="Verdana" w:hAnsi="Verdana" w:cs="Verdana"/>
                <w:spacing w:val="-6"/>
                <w:sz w:val="13"/>
                <w:szCs w:val="13"/>
              </w:rPr>
              <w:t>ME - MS61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pacing w:val="3"/>
                <w:sz w:val="13"/>
                <w:szCs w:val="13"/>
              </w:rPr>
            </w:pPr>
            <w:r>
              <w:rPr>
                <w:rFonts w:ascii="Verdana" w:hAnsi="Verdana" w:cs="Verdana"/>
                <w:spacing w:val="3"/>
                <w:sz w:val="13"/>
                <w:szCs w:val="13"/>
              </w:rPr>
              <w:t>SAMPLE</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
                <w:sz w:val="13"/>
                <w:szCs w:val="13"/>
              </w:rPr>
            </w:pPr>
            <w:r>
              <w:rPr>
                <w:rFonts w:ascii="Verdana" w:hAnsi="Verdana" w:cs="Verdana"/>
                <w:spacing w:val="-1"/>
                <w:sz w:val="13"/>
                <w:szCs w:val="13"/>
              </w:rPr>
              <w:t>Fraction</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Ge</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Hf</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12"/>
                <w:sz w:val="13"/>
                <w:szCs w:val="13"/>
              </w:rPr>
            </w:pPr>
            <w:r>
              <w:rPr>
                <w:rFonts w:ascii="Verdana" w:hAnsi="Verdana" w:cs="Verdana"/>
                <w:spacing w:val="-12"/>
                <w:sz w:val="13"/>
                <w:szCs w:val="13"/>
              </w:rPr>
              <w:t>In</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K</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1"/>
                <w:sz w:val="13"/>
                <w:szCs w:val="13"/>
              </w:rPr>
            </w:pPr>
            <w:r>
              <w:rPr>
                <w:rFonts w:ascii="Verdana" w:hAnsi="Verdana" w:cs="Verdana"/>
                <w:spacing w:val="1"/>
                <w:sz w:val="13"/>
                <w:szCs w:val="13"/>
              </w:rPr>
              <w:t>La</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Li</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5" w:line="165" w:lineRule="exact"/>
              <w:jc w:val="center"/>
              <w:textAlignment w:val="baseline"/>
              <w:rPr>
                <w:rFonts w:ascii="Verdana" w:hAnsi="Verdana" w:cs="Verdana"/>
                <w:spacing w:val="-3"/>
                <w:sz w:val="13"/>
                <w:szCs w:val="13"/>
              </w:rPr>
            </w:pPr>
            <w:r>
              <w:rPr>
                <w:rFonts w:ascii="Verdana" w:hAnsi="Verdana" w:cs="Verdana"/>
                <w:spacing w:val="-3"/>
                <w:sz w:val="13"/>
                <w:szCs w:val="13"/>
              </w:rPr>
              <w:t>Mg</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Mn</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2"/>
                <w:sz w:val="13"/>
                <w:szCs w:val="13"/>
              </w:rPr>
            </w:pPr>
            <w:r>
              <w:rPr>
                <w:rFonts w:ascii="Verdana" w:hAnsi="Verdana" w:cs="Verdana"/>
                <w:spacing w:val="-2"/>
                <w:sz w:val="13"/>
                <w:szCs w:val="13"/>
              </w:rPr>
              <w:t>Mo</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Na</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Nb</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6"/>
                <w:sz w:val="13"/>
                <w:szCs w:val="13"/>
              </w:rPr>
            </w:pPr>
            <w:r>
              <w:rPr>
                <w:rFonts w:ascii="Verdana" w:hAnsi="Verdana" w:cs="Verdana"/>
                <w:spacing w:val="-6"/>
                <w:sz w:val="13"/>
                <w:szCs w:val="13"/>
              </w:rPr>
              <w:t>Ni</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P</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2"/>
                <w:sz w:val="13"/>
                <w:szCs w:val="13"/>
              </w:rPr>
            </w:pPr>
            <w:r>
              <w:rPr>
                <w:rFonts w:ascii="Verdana" w:hAnsi="Verdana" w:cs="Verdana"/>
                <w:spacing w:val="2"/>
                <w:sz w:val="13"/>
                <w:szCs w:val="13"/>
              </w:rPr>
              <w:t>Pb</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1"/>
                <w:sz w:val="13"/>
                <w:szCs w:val="13"/>
              </w:rPr>
            </w:pPr>
            <w:r>
              <w:rPr>
                <w:rFonts w:ascii="Verdana" w:hAnsi="Verdana" w:cs="Verdana"/>
                <w:spacing w:val="-1"/>
                <w:sz w:val="13"/>
                <w:szCs w:val="13"/>
              </w:rPr>
              <w:t>Rb</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proofErr w:type="spellStart"/>
            <w:r>
              <w:rPr>
                <w:rFonts w:ascii="Verdana" w:hAnsi="Verdana" w:cs="Verdana"/>
                <w:sz w:val="13"/>
                <w:szCs w:val="13"/>
              </w:rPr>
              <w:t>Re</w:t>
            </w:r>
            <w:proofErr w:type="spellEnd"/>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pacing w:val="-11"/>
                <w:sz w:val="13"/>
                <w:szCs w:val="13"/>
              </w:rPr>
            </w:pPr>
            <w:r>
              <w:rPr>
                <w:rFonts w:ascii="Verdana" w:hAnsi="Verdana" w:cs="Verdana"/>
                <w:spacing w:val="-11"/>
                <w:sz w:val="13"/>
                <w:szCs w:val="13"/>
              </w:rPr>
              <w:t>NUM_ECH</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66" w:lineRule="exact"/>
              <w:ind w:left="48"/>
              <w:textAlignment w:val="baseline"/>
              <w:rPr>
                <w:rFonts w:ascii="Verdana" w:hAnsi="Verdana" w:cs="Verdana"/>
                <w:spacing w:val="-25"/>
                <w:sz w:val="13"/>
                <w:szCs w:val="13"/>
              </w:rPr>
            </w:pPr>
            <w:r>
              <w:rPr>
                <w:rFonts w:ascii="Verdana" w:hAnsi="Verdana" w:cs="Verdana"/>
                <w:spacing w:val="-25"/>
                <w:sz w:val="13"/>
                <w:szCs w:val="13"/>
              </w:rPr>
              <w:t>1_</w:t>
            </w:r>
            <w:proofErr w:type="gramStart"/>
            <w:r>
              <w:rPr>
                <w:rFonts w:ascii="Verdana" w:hAnsi="Verdana" w:cs="Verdana"/>
                <w:spacing w:val="-25"/>
                <w:sz w:val="13"/>
                <w:szCs w:val="13"/>
              </w:rPr>
              <w:t>,rri</w:t>
            </w:r>
            <w:proofErr w:type="gram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7"/>
                <w:sz w:val="13"/>
                <w:szCs w:val="13"/>
              </w:rPr>
            </w:pPr>
            <w:r>
              <w:rPr>
                <w:rFonts w:ascii="Verdana" w:hAnsi="Verdana" w:cs="Verdana"/>
                <w:spacing w:val="-7"/>
                <w:sz w:val="13"/>
                <w:szCs w:val="13"/>
              </w:rPr>
              <w:t>ppm</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before="59" w:line="132" w:lineRule="exact"/>
              <w:jc w:val="center"/>
              <w:textAlignment w:val="baseline"/>
              <w:rPr>
                <w:rFonts w:ascii="Verdana" w:hAnsi="Verdana" w:cs="Verdana"/>
                <w:spacing w:val="-13"/>
                <w:sz w:val="13"/>
                <w:szCs w:val="13"/>
              </w:rPr>
            </w:pPr>
            <w:r>
              <w:rPr>
                <w:rFonts w:ascii="Verdana" w:hAnsi="Verdana" w:cs="Verdana"/>
                <w:spacing w:val="-13"/>
                <w:sz w:val="13"/>
                <w:szCs w:val="13"/>
                <w:vertAlign w:val="superscript"/>
              </w:rPr>
              <w:t>7</w:t>
            </w:r>
            <w:r>
              <w:rPr>
                <w:rFonts w:ascii="Verdana" w:hAnsi="Verdana" w:cs="Verdana"/>
                <w:spacing w:val="-13"/>
                <w:sz w:val="13"/>
                <w:szCs w:val="13"/>
              </w:rPr>
              <w:t>:</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before="59" w:line="132" w:lineRule="exact"/>
              <w:jc w:val="center"/>
              <w:textAlignment w:val="baseline"/>
              <w:rPr>
                <w:rFonts w:ascii="Verdana" w:hAnsi="Verdana" w:cs="Verdana"/>
                <w:spacing w:val="-16"/>
                <w:sz w:val="13"/>
                <w:szCs w:val="13"/>
              </w:rPr>
            </w:pPr>
            <w:r>
              <w:rPr>
                <w:rFonts w:ascii="Verdana" w:hAnsi="Verdana" w:cs="Verdana"/>
                <w:spacing w:val="-16"/>
                <w:sz w:val="13"/>
                <w:szCs w:val="13"/>
              </w:rPr>
              <w:t>"À</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before="35" w:after="10" w:line="146" w:lineRule="exact"/>
              <w:jc w:val="center"/>
              <w:textAlignment w:val="baseline"/>
              <w:rPr>
                <w:rFonts w:ascii="Verdana" w:hAnsi="Verdana" w:cs="Verdana"/>
                <w:sz w:val="11"/>
                <w:szCs w:val="11"/>
              </w:rPr>
            </w:pPr>
            <w:r>
              <w:rPr>
                <w:rFonts w:ascii="Verdana" w:hAnsi="Verdana" w:cs="Verdana"/>
                <w:sz w:val="11"/>
                <w:szCs w:val="11"/>
              </w:rPr>
              <w:t>%</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7"/>
                <w:sz w:val="13"/>
                <w:szCs w:val="13"/>
              </w:rPr>
            </w:pPr>
            <w:r>
              <w:rPr>
                <w:rFonts w:ascii="Verdana" w:hAnsi="Verdana" w:cs="Verdana"/>
                <w:spacing w:val="-7"/>
                <w:sz w:val="13"/>
                <w:szCs w:val="13"/>
              </w:rPr>
              <w:t>ppm</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7"/>
                <w:sz w:val="13"/>
                <w:szCs w:val="13"/>
              </w:rPr>
            </w:pPr>
            <w:r>
              <w:rPr>
                <w:rFonts w:ascii="Verdana" w:hAnsi="Verdana" w:cs="Verdana"/>
                <w:spacing w:val="-7"/>
                <w:sz w:val="13"/>
                <w:szCs w:val="13"/>
              </w:rPr>
              <w:t>ppm</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57" w:lineRule="exact"/>
              <w:jc w:val="center"/>
              <w:textAlignment w:val="baseline"/>
              <w:rPr>
                <w:rFonts w:ascii="Verdana" w:hAnsi="Verdana" w:cs="Verdana"/>
                <w:spacing w:val="-6"/>
                <w:sz w:val="13"/>
                <w:szCs w:val="13"/>
              </w:rPr>
            </w:pPr>
            <w:r>
              <w:rPr>
                <w:rFonts w:ascii="Verdana" w:hAnsi="Verdana" w:cs="Verdana"/>
                <w:spacing w:val="-6"/>
                <w:sz w:val="13"/>
                <w:szCs w:val="13"/>
              </w:rPr>
              <w:t>ppm</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ind w:left="57"/>
              <w:textAlignment w:val="baseline"/>
              <w:rPr>
                <w:rFonts w:ascii="Verdana" w:hAnsi="Verdana" w:cs="Verdana"/>
                <w:sz w:val="13"/>
                <w:szCs w:val="13"/>
              </w:rPr>
            </w:pPr>
            <w:r>
              <w:rPr>
                <w:rFonts w:ascii="Verdana" w:hAnsi="Verdana" w:cs="Verdana"/>
                <w:sz w:val="13"/>
                <w:szCs w:val="13"/>
              </w:rPr>
              <w:t>TST34</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5"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2,90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0,60</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30,30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10,60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z w:val="13"/>
                <w:szCs w:val="13"/>
              </w:rPr>
            </w:pPr>
            <w:r>
              <w:rPr>
                <w:rFonts w:ascii="Verdana" w:hAnsi="Verdana" w:cs="Verdana"/>
                <w:sz w:val="13"/>
                <w:szCs w:val="13"/>
              </w:rPr>
              <w:t>012</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5" w:line="164" w:lineRule="exact"/>
              <w:textAlignment w:val="baseline"/>
              <w:rPr>
                <w:rFonts w:ascii="Verdana" w:hAnsi="Verdana" w:cs="Verdana"/>
                <w:spacing w:val="-6"/>
                <w:sz w:val="13"/>
                <w:szCs w:val="13"/>
              </w:rPr>
            </w:pPr>
            <w:r>
              <w:rPr>
                <w:rFonts w:ascii="Verdana" w:hAnsi="Verdana" w:cs="Verdana"/>
                <w:spacing w:val="-6"/>
                <w:sz w:val="13"/>
                <w:szCs w:val="13"/>
              </w:rPr>
              <w:t>149,00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0,83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4"/>
                <w:sz w:val="13"/>
                <w:szCs w:val="13"/>
              </w:rPr>
            </w:pPr>
            <w:r>
              <w:rPr>
                <w:rFonts w:ascii="Verdana" w:hAnsi="Verdana" w:cs="Verdana"/>
                <w:spacing w:val="-4"/>
                <w:sz w:val="13"/>
                <w:szCs w:val="13"/>
              </w:rPr>
              <w:t>7,40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16,40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5" w:line="164" w:lineRule="exact"/>
              <w:textAlignment w:val="baseline"/>
              <w:rPr>
                <w:rFonts w:ascii="Verdana" w:hAnsi="Verdana" w:cs="Verdana"/>
                <w:spacing w:val="-6"/>
                <w:sz w:val="13"/>
                <w:szCs w:val="13"/>
              </w:rPr>
            </w:pPr>
            <w:r>
              <w:rPr>
                <w:rFonts w:ascii="Verdana" w:hAnsi="Verdana" w:cs="Verdana"/>
                <w:spacing w:val="-6"/>
                <w:sz w:val="13"/>
                <w:szCs w:val="13"/>
              </w:rPr>
              <w:t>810,00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4"/>
                <w:sz w:val="13"/>
                <w:szCs w:val="13"/>
              </w:rPr>
            </w:pPr>
            <w:r>
              <w:rPr>
                <w:rFonts w:ascii="Verdana" w:hAnsi="Verdana" w:cs="Verdana"/>
                <w:spacing w:val="-4"/>
                <w:sz w:val="13"/>
                <w:szCs w:val="13"/>
              </w:rPr>
              <w:t>9,30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28,20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TST34</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2,50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0A4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23,60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8A0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123,00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0,65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7,00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13,30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660,00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7,30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21,50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TST34</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0" w:line="165"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0,09</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3,60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0,39</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41,00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8,60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0,09</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133,00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0,79</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8,80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15,60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770,00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2050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TST34</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012</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10,60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0,57</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44,20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15,30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223,00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1,48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14,50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30,60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1470,00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16,30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3650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TST35</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8"/>
                <w:sz w:val="13"/>
                <w:szCs w:val="13"/>
              </w:rPr>
            </w:pPr>
            <w:r>
              <w:rPr>
                <w:rFonts w:ascii="Verdana" w:hAnsi="Verdana" w:cs="Verdana"/>
                <w:spacing w:val="-18"/>
                <w:sz w:val="13"/>
                <w:szCs w:val="13"/>
              </w:rPr>
              <w:t xml:space="preserve">500 - 250 </w:t>
            </w:r>
            <w:proofErr w:type="spellStart"/>
            <w:r>
              <w:rPr>
                <w:rFonts w:ascii="Verdana" w:hAnsi="Verdana" w:cs="Verdana"/>
                <w:spacing w:val="-18"/>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010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3,70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0,55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2310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1250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260,00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1,80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5"/>
                <w:sz w:val="13"/>
                <w:szCs w:val="13"/>
              </w:rPr>
            </w:pPr>
            <w:r>
              <w:rPr>
                <w:rFonts w:ascii="Verdana" w:hAnsi="Verdana" w:cs="Verdana"/>
                <w:spacing w:val="-5"/>
                <w:sz w:val="13"/>
                <w:szCs w:val="13"/>
              </w:rPr>
              <w:t>1310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3010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1670,00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15,80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3810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TST35</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3,40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0,61</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26,70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12,50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240,00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1,65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12,30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29,00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1600,00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15,20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38,20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ind w:left="57"/>
              <w:textAlignment w:val="baseline"/>
              <w:rPr>
                <w:rFonts w:ascii="Verdana" w:hAnsi="Verdana" w:cs="Verdana"/>
                <w:sz w:val="13"/>
                <w:szCs w:val="13"/>
              </w:rPr>
            </w:pPr>
            <w:r>
              <w:rPr>
                <w:rFonts w:ascii="Verdana" w:hAnsi="Verdana" w:cs="Verdana"/>
                <w:sz w:val="13"/>
                <w:szCs w:val="13"/>
              </w:rPr>
              <w:t>TST35</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ind w:left="48"/>
              <w:textAlignment w:val="baseline"/>
              <w:rPr>
                <w:rFonts w:ascii="Verdana" w:hAnsi="Verdana" w:cs="Verdana"/>
                <w:spacing w:val="-10"/>
                <w:sz w:val="13"/>
                <w:szCs w:val="13"/>
              </w:rPr>
            </w:pPr>
            <w:r>
              <w:rPr>
                <w:rFonts w:ascii="Verdana" w:hAnsi="Verdana" w:cs="Verdana"/>
                <w:spacing w:val="-10"/>
                <w:sz w:val="13"/>
                <w:szCs w:val="13"/>
              </w:rPr>
              <w:t xml:space="preserve">125 - 63 </w:t>
            </w:r>
            <w:proofErr w:type="spellStart"/>
            <w:r>
              <w:rPr>
                <w:rFonts w:ascii="Verdana" w:hAnsi="Verdana" w:cs="Verdana"/>
                <w:spacing w:val="-10"/>
                <w:sz w:val="13"/>
                <w:szCs w:val="13"/>
              </w:rPr>
              <w:t>kt</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2,30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0,50</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24,00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z w:val="13"/>
                <w:szCs w:val="13"/>
              </w:rPr>
            </w:pPr>
            <w:r>
              <w:rPr>
                <w:rFonts w:ascii="Verdana" w:hAnsi="Verdana" w:cs="Verdana"/>
                <w:sz w:val="13"/>
                <w:szCs w:val="13"/>
              </w:rPr>
              <w:t>1050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z w:val="13"/>
                <w:szCs w:val="13"/>
              </w:rPr>
            </w:pPr>
            <w:r>
              <w:rPr>
                <w:rFonts w:ascii="Verdana" w:hAnsi="Verdana" w:cs="Verdana"/>
                <w:sz w:val="13"/>
                <w:szCs w:val="13"/>
              </w:rPr>
              <w:t>013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5" w:line="164" w:lineRule="exact"/>
              <w:textAlignment w:val="baseline"/>
              <w:rPr>
                <w:rFonts w:ascii="Verdana" w:hAnsi="Verdana" w:cs="Verdana"/>
                <w:spacing w:val="-6"/>
                <w:sz w:val="13"/>
                <w:szCs w:val="13"/>
              </w:rPr>
            </w:pPr>
            <w:r>
              <w:rPr>
                <w:rFonts w:ascii="Verdana" w:hAnsi="Verdana" w:cs="Verdana"/>
                <w:spacing w:val="-6"/>
                <w:sz w:val="13"/>
                <w:szCs w:val="13"/>
              </w:rPr>
              <w:t>132,00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9"/>
                <w:sz w:val="13"/>
                <w:szCs w:val="13"/>
              </w:rPr>
            </w:pPr>
            <w:r>
              <w:rPr>
                <w:rFonts w:ascii="Verdana" w:hAnsi="Verdana" w:cs="Verdana"/>
                <w:spacing w:val="-9"/>
                <w:sz w:val="13"/>
                <w:szCs w:val="13"/>
              </w:rPr>
              <w:t>1,37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7"/>
                <w:sz w:val="13"/>
                <w:szCs w:val="13"/>
              </w:rPr>
            </w:pPr>
            <w:r>
              <w:rPr>
                <w:rFonts w:ascii="Verdana" w:hAnsi="Verdana" w:cs="Verdana"/>
                <w:spacing w:val="-7"/>
                <w:sz w:val="13"/>
                <w:szCs w:val="13"/>
              </w:rPr>
              <w:t>10,70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6"/>
                <w:sz w:val="13"/>
                <w:szCs w:val="13"/>
              </w:rPr>
            </w:pPr>
            <w:r>
              <w:rPr>
                <w:rFonts w:ascii="Verdana" w:hAnsi="Verdana" w:cs="Verdana"/>
                <w:spacing w:val="-6"/>
                <w:sz w:val="13"/>
                <w:szCs w:val="13"/>
              </w:rPr>
              <w:t>25,20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5" w:line="164" w:lineRule="exact"/>
              <w:textAlignment w:val="baseline"/>
              <w:rPr>
                <w:rFonts w:ascii="Verdana" w:hAnsi="Verdana" w:cs="Verdana"/>
                <w:spacing w:val="-8"/>
                <w:sz w:val="13"/>
                <w:szCs w:val="13"/>
              </w:rPr>
            </w:pPr>
            <w:r>
              <w:rPr>
                <w:rFonts w:ascii="Verdana" w:hAnsi="Verdana" w:cs="Verdana"/>
                <w:spacing w:val="-8"/>
                <w:sz w:val="13"/>
                <w:szCs w:val="13"/>
              </w:rPr>
              <w:t>1310,00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7"/>
                <w:sz w:val="13"/>
                <w:szCs w:val="13"/>
              </w:rPr>
            </w:pPr>
            <w:r>
              <w:rPr>
                <w:rFonts w:ascii="Verdana" w:hAnsi="Verdana" w:cs="Verdana"/>
                <w:spacing w:val="-7"/>
                <w:sz w:val="13"/>
                <w:szCs w:val="13"/>
              </w:rPr>
              <w:t>12,30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32,00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TST35</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6,30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0,54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34,80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12,60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228,00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13,90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38,00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1600,00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15,80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37,10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TST36</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18"/>
                <w:sz w:val="13"/>
                <w:szCs w:val="13"/>
              </w:rPr>
            </w:pPr>
            <w:r>
              <w:rPr>
                <w:rFonts w:ascii="Verdana" w:hAnsi="Verdana" w:cs="Verdana"/>
                <w:spacing w:val="-18"/>
                <w:sz w:val="13"/>
                <w:szCs w:val="13"/>
              </w:rPr>
              <w:t xml:space="preserve">500 - 250 </w:t>
            </w:r>
            <w:proofErr w:type="spellStart"/>
            <w:r>
              <w:rPr>
                <w:rFonts w:ascii="Verdana" w:hAnsi="Verdana" w:cs="Verdana"/>
                <w:spacing w:val="-18"/>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0,03</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3,50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0,46</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28,50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310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746,00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1,03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8,60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13,50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1230,00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10,80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27,70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TST36</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2,70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0,36</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23,70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6,60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529,00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0,73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6,80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14,20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300,00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810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20,00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TST36</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0"/>
                <w:sz w:val="13"/>
                <w:szCs w:val="13"/>
              </w:rPr>
            </w:pPr>
            <w:r>
              <w:rPr>
                <w:rFonts w:ascii="Verdana" w:hAnsi="Verdana" w:cs="Verdana"/>
                <w:spacing w:val="-10"/>
                <w:sz w:val="13"/>
                <w:szCs w:val="13"/>
              </w:rPr>
              <w:t xml:space="preserve">125 - 63 </w:t>
            </w:r>
            <w:proofErr w:type="spellStart"/>
            <w:r>
              <w:rPr>
                <w:rFonts w:ascii="Verdana" w:hAnsi="Verdana" w:cs="Verdana"/>
                <w:spacing w:val="-10"/>
                <w:sz w:val="13"/>
                <w:szCs w:val="13"/>
              </w:rPr>
              <w:t>kt</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3,30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0,36</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28,80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534,00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0,88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0,05</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8,40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15,80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380,00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8,80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20,80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TST36</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0,09</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9,30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0,52</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34,80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16"/>
                <w:sz w:val="13"/>
                <w:szCs w:val="13"/>
              </w:rPr>
            </w:pPr>
            <w:r>
              <w:rPr>
                <w:rFonts w:ascii="Verdana" w:hAnsi="Verdana" w:cs="Verdana"/>
                <w:spacing w:val="-16"/>
                <w:sz w:val="13"/>
                <w:szCs w:val="13"/>
              </w:rPr>
              <w:t>11,10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013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748,00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1,58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12,40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28,20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1680,00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14,30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33,30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ind w:left="57"/>
              <w:textAlignment w:val="baseline"/>
              <w:rPr>
                <w:rFonts w:ascii="Verdana" w:hAnsi="Verdana" w:cs="Verdana"/>
                <w:spacing w:val="-8"/>
                <w:sz w:val="13"/>
                <w:szCs w:val="13"/>
              </w:rPr>
            </w:pPr>
            <w:r>
              <w:rPr>
                <w:rFonts w:ascii="Verdana" w:hAnsi="Verdana" w:cs="Verdana"/>
                <w:spacing w:val="-8"/>
                <w:sz w:val="13"/>
                <w:szCs w:val="13"/>
              </w:rPr>
              <w:t>TSTO1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ind w:left="48"/>
              <w:textAlignment w:val="baseline"/>
              <w:rPr>
                <w:rFonts w:ascii="Verdana" w:hAnsi="Verdana" w:cs="Verdana"/>
                <w:spacing w:val="-18"/>
                <w:sz w:val="13"/>
                <w:szCs w:val="13"/>
              </w:rPr>
            </w:pPr>
            <w:r>
              <w:rPr>
                <w:rFonts w:ascii="Verdana" w:hAnsi="Verdana" w:cs="Verdana"/>
                <w:spacing w:val="-18"/>
                <w:sz w:val="13"/>
                <w:szCs w:val="13"/>
              </w:rPr>
              <w:t xml:space="preserve">500 - 250 </w:t>
            </w:r>
            <w:proofErr w:type="spellStart"/>
            <w:r>
              <w:rPr>
                <w:rFonts w:ascii="Verdana" w:hAnsi="Verdana" w:cs="Verdana"/>
                <w:spacing w:val="-18"/>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6"/>
                <w:sz w:val="13"/>
                <w:szCs w:val="13"/>
              </w:rPr>
            </w:pPr>
            <w:r>
              <w:rPr>
                <w:rFonts w:ascii="Verdana" w:hAnsi="Verdana" w:cs="Verdana"/>
                <w:spacing w:val="6"/>
                <w:sz w:val="13"/>
                <w:szCs w:val="13"/>
              </w:rPr>
              <w:t>220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0,86</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23,50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10,60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5" w:line="164" w:lineRule="exact"/>
              <w:textAlignment w:val="baseline"/>
              <w:rPr>
                <w:rFonts w:ascii="Verdana" w:hAnsi="Verdana" w:cs="Verdana"/>
                <w:spacing w:val="-6"/>
                <w:sz w:val="13"/>
                <w:szCs w:val="13"/>
              </w:rPr>
            </w:pPr>
            <w:r>
              <w:rPr>
                <w:rFonts w:ascii="Verdana" w:hAnsi="Verdana" w:cs="Verdana"/>
                <w:spacing w:val="-6"/>
                <w:sz w:val="13"/>
                <w:szCs w:val="13"/>
              </w:rPr>
              <w:t>134,00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9"/>
                <w:sz w:val="13"/>
                <w:szCs w:val="13"/>
              </w:rPr>
            </w:pPr>
            <w:r>
              <w:rPr>
                <w:rFonts w:ascii="Verdana" w:hAnsi="Verdana" w:cs="Verdana"/>
                <w:spacing w:val="-9"/>
                <w:sz w:val="13"/>
                <w:szCs w:val="13"/>
              </w:rPr>
              <w:t>0,31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4"/>
                <w:sz w:val="13"/>
                <w:szCs w:val="13"/>
              </w:rPr>
            </w:pPr>
            <w:r>
              <w:rPr>
                <w:rFonts w:ascii="Verdana" w:hAnsi="Verdana" w:cs="Verdana"/>
                <w:spacing w:val="-4"/>
                <w:sz w:val="13"/>
                <w:szCs w:val="13"/>
              </w:rPr>
              <w:t>8,70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5"/>
                <w:sz w:val="13"/>
                <w:szCs w:val="13"/>
              </w:rPr>
            </w:pPr>
            <w:r>
              <w:rPr>
                <w:rFonts w:ascii="Verdana" w:hAnsi="Verdana" w:cs="Verdana"/>
                <w:spacing w:val="-5"/>
                <w:sz w:val="13"/>
                <w:szCs w:val="13"/>
              </w:rPr>
              <w:t>1130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5" w:line="164" w:lineRule="exact"/>
              <w:textAlignment w:val="baseline"/>
              <w:rPr>
                <w:rFonts w:ascii="Verdana" w:hAnsi="Verdana" w:cs="Verdana"/>
                <w:spacing w:val="-2"/>
                <w:sz w:val="13"/>
                <w:szCs w:val="13"/>
              </w:rPr>
            </w:pPr>
            <w:r>
              <w:rPr>
                <w:rFonts w:ascii="Verdana" w:hAnsi="Verdana" w:cs="Verdana"/>
                <w:spacing w:val="-2"/>
                <w:sz w:val="13"/>
                <w:szCs w:val="13"/>
              </w:rPr>
              <w:t>220,00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7"/>
                <w:sz w:val="13"/>
                <w:szCs w:val="13"/>
              </w:rPr>
            </w:pPr>
            <w:r>
              <w:rPr>
                <w:rFonts w:ascii="Verdana" w:hAnsi="Verdana" w:cs="Verdana"/>
                <w:spacing w:val="-7"/>
                <w:sz w:val="13"/>
                <w:szCs w:val="13"/>
              </w:rPr>
              <w:t>12,30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5" w:line="164" w:lineRule="exact"/>
              <w:jc w:val="center"/>
              <w:textAlignment w:val="baseline"/>
              <w:rPr>
                <w:rFonts w:ascii="Verdana" w:hAnsi="Verdana" w:cs="Verdana"/>
                <w:spacing w:val="1"/>
                <w:sz w:val="13"/>
                <w:szCs w:val="13"/>
              </w:rPr>
            </w:pPr>
            <w:r>
              <w:rPr>
                <w:rFonts w:ascii="Verdana" w:hAnsi="Verdana" w:cs="Verdana"/>
                <w:spacing w:val="1"/>
                <w:sz w:val="13"/>
                <w:szCs w:val="13"/>
              </w:rPr>
              <w:t>3020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5"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8"/>
                <w:sz w:val="13"/>
                <w:szCs w:val="13"/>
              </w:rPr>
            </w:pPr>
            <w:r>
              <w:rPr>
                <w:rFonts w:ascii="Verdana" w:hAnsi="Verdana" w:cs="Verdana"/>
                <w:spacing w:val="-8"/>
                <w:sz w:val="13"/>
                <w:szCs w:val="13"/>
              </w:rPr>
              <w:t>TSTO1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0,02</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0,61</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1650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920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137,00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024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6,60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8,40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160,00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810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21,40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pacing w:val="-8"/>
                <w:sz w:val="13"/>
                <w:szCs w:val="13"/>
              </w:rPr>
            </w:pPr>
            <w:r>
              <w:rPr>
                <w:rFonts w:ascii="Verdana" w:hAnsi="Verdana" w:cs="Verdana"/>
                <w:spacing w:val="-8"/>
                <w:sz w:val="13"/>
                <w:szCs w:val="13"/>
              </w:rPr>
              <w:t>TSTO1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10"/>
                <w:sz w:val="13"/>
                <w:szCs w:val="13"/>
              </w:rPr>
            </w:pPr>
            <w:r>
              <w:rPr>
                <w:rFonts w:ascii="Verdana" w:hAnsi="Verdana" w:cs="Verdana"/>
                <w:spacing w:val="-10"/>
                <w:sz w:val="13"/>
                <w:szCs w:val="13"/>
              </w:rPr>
              <w:t xml:space="preserve">125 - 63 </w:t>
            </w:r>
            <w:proofErr w:type="spellStart"/>
            <w:r>
              <w:rPr>
                <w:rFonts w:ascii="Verdana" w:hAnsi="Verdana" w:cs="Verdana"/>
                <w:spacing w:val="-10"/>
                <w:sz w:val="13"/>
                <w:szCs w:val="13"/>
              </w:rPr>
              <w:t>kt</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0,53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18,00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1120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133,00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026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0,05</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7,70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8,30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160,00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13,30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pacing w:val="-8"/>
                <w:sz w:val="13"/>
                <w:szCs w:val="13"/>
              </w:rPr>
            </w:pPr>
            <w:r>
              <w:rPr>
                <w:rFonts w:ascii="Verdana" w:hAnsi="Verdana" w:cs="Verdana"/>
                <w:spacing w:val="-8"/>
                <w:sz w:val="13"/>
                <w:szCs w:val="13"/>
              </w:rPr>
              <w:t>TSTO1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0,19</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7,80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0,81</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87,30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5"/>
                <w:sz w:val="13"/>
                <w:szCs w:val="13"/>
              </w:rPr>
            </w:pPr>
            <w:r>
              <w:rPr>
                <w:rFonts w:ascii="Verdana" w:hAnsi="Verdana" w:cs="Verdana"/>
                <w:spacing w:val="5"/>
                <w:sz w:val="13"/>
                <w:szCs w:val="13"/>
              </w:rPr>
              <w:t>2220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283,00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0,54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18,60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19,90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420,00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20,90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3510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T5T02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4,00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0,34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43,00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13,80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186,00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2,46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20,30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3130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670,00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56,70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2"/>
                <w:sz w:val="13"/>
                <w:szCs w:val="13"/>
              </w:rPr>
            </w:pPr>
            <w:r>
              <w:rPr>
                <w:rFonts w:ascii="Verdana" w:hAnsi="Verdana" w:cs="Verdana"/>
                <w:spacing w:val="2"/>
                <w:sz w:val="13"/>
                <w:szCs w:val="13"/>
              </w:rPr>
              <w:t>4430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5"/>
                <w:sz w:val="13"/>
                <w:szCs w:val="13"/>
              </w:rPr>
            </w:pPr>
            <w:r>
              <w:rPr>
                <w:rFonts w:ascii="Verdana" w:hAnsi="Verdana" w:cs="Verdana"/>
                <w:spacing w:val="-5"/>
                <w:sz w:val="13"/>
                <w:szCs w:val="13"/>
              </w:rPr>
              <w:t>0,002</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pacing w:val="-3"/>
                <w:sz w:val="13"/>
                <w:szCs w:val="13"/>
              </w:rPr>
            </w:pPr>
            <w:r>
              <w:rPr>
                <w:rFonts w:ascii="Verdana" w:hAnsi="Verdana" w:cs="Verdana"/>
                <w:spacing w:val="-3"/>
                <w:sz w:val="13"/>
                <w:szCs w:val="13"/>
              </w:rPr>
              <w:t>TSTO2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6"/>
                <w:sz w:val="13"/>
                <w:szCs w:val="13"/>
              </w:rPr>
            </w:pPr>
            <w:r>
              <w:rPr>
                <w:rFonts w:ascii="Verdana" w:hAnsi="Verdana" w:cs="Verdana"/>
                <w:spacing w:val="6"/>
                <w:sz w:val="13"/>
                <w:szCs w:val="13"/>
              </w:rPr>
              <w:t>320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0,91</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4020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18,00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153,00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1,96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17,30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2"/>
                <w:sz w:val="13"/>
                <w:szCs w:val="13"/>
              </w:rPr>
            </w:pPr>
            <w:r>
              <w:rPr>
                <w:rFonts w:ascii="Verdana" w:hAnsi="Verdana" w:cs="Verdana"/>
                <w:spacing w:val="2"/>
                <w:sz w:val="13"/>
                <w:szCs w:val="13"/>
              </w:rPr>
              <w:t>2620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520,00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46,30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41,30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ind w:left="57"/>
              <w:textAlignment w:val="baseline"/>
              <w:rPr>
                <w:rFonts w:ascii="Verdana" w:hAnsi="Verdana" w:cs="Verdana"/>
                <w:sz w:val="13"/>
                <w:szCs w:val="13"/>
              </w:rPr>
            </w:pPr>
            <w:r>
              <w:rPr>
                <w:rFonts w:ascii="Verdana" w:hAnsi="Verdana" w:cs="Verdana"/>
                <w:sz w:val="13"/>
                <w:szCs w:val="13"/>
              </w:rPr>
              <w:t>T5T02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8"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4"/>
                <w:sz w:val="13"/>
                <w:szCs w:val="13"/>
              </w:rPr>
            </w:pPr>
            <w:r>
              <w:rPr>
                <w:rFonts w:ascii="Verdana" w:hAnsi="Verdana" w:cs="Verdana"/>
                <w:spacing w:val="-4"/>
                <w:sz w:val="13"/>
                <w:szCs w:val="13"/>
              </w:rPr>
              <w:t>3,60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15"/>
                <w:sz w:val="13"/>
                <w:szCs w:val="13"/>
              </w:rPr>
            </w:pPr>
            <w:r>
              <w:rPr>
                <w:rFonts w:ascii="Verdana" w:hAnsi="Verdana" w:cs="Verdana"/>
                <w:spacing w:val="-15"/>
                <w:sz w:val="13"/>
                <w:szCs w:val="13"/>
              </w:rPr>
              <w:t>1,15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37,80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20,30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156,00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1,33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5"/>
                <w:sz w:val="13"/>
                <w:szCs w:val="13"/>
              </w:rPr>
            </w:pPr>
            <w:r>
              <w:rPr>
                <w:rFonts w:ascii="Verdana" w:hAnsi="Verdana" w:cs="Verdana"/>
                <w:spacing w:val="-5"/>
                <w:sz w:val="13"/>
                <w:szCs w:val="13"/>
              </w:rPr>
              <w:t>1810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27,30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20" w:line="164" w:lineRule="exact"/>
              <w:textAlignment w:val="baseline"/>
              <w:rPr>
                <w:rFonts w:ascii="Verdana" w:hAnsi="Verdana" w:cs="Verdana"/>
                <w:spacing w:val="-2"/>
                <w:sz w:val="13"/>
                <w:szCs w:val="13"/>
              </w:rPr>
            </w:pPr>
            <w:r>
              <w:rPr>
                <w:rFonts w:ascii="Verdana" w:hAnsi="Verdana" w:cs="Verdana"/>
                <w:spacing w:val="-2"/>
                <w:sz w:val="13"/>
                <w:szCs w:val="13"/>
              </w:rPr>
              <w:t>550,00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5"/>
                <w:sz w:val="13"/>
                <w:szCs w:val="13"/>
              </w:rPr>
            </w:pPr>
            <w:r>
              <w:rPr>
                <w:rFonts w:ascii="Verdana" w:hAnsi="Verdana" w:cs="Verdana"/>
                <w:spacing w:val="5"/>
                <w:sz w:val="13"/>
                <w:szCs w:val="13"/>
              </w:rPr>
              <w:t>4720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46,30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3"/>
                <w:sz w:val="13"/>
                <w:szCs w:val="13"/>
              </w:rPr>
            </w:pPr>
            <w:r>
              <w:rPr>
                <w:rFonts w:ascii="Verdana" w:hAnsi="Verdana" w:cs="Verdana"/>
                <w:spacing w:val="-3"/>
                <w:sz w:val="13"/>
                <w:szCs w:val="13"/>
              </w:rPr>
              <w:t>TSTO2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6,30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123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62,50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26,90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178,00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3,01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2610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38,60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710,00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6510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5610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5"/>
                <w:sz w:val="13"/>
                <w:szCs w:val="13"/>
              </w:rPr>
            </w:pPr>
            <w:r>
              <w:rPr>
                <w:rFonts w:ascii="Verdana" w:hAnsi="Verdana" w:cs="Verdana"/>
                <w:spacing w:val="-5"/>
                <w:sz w:val="13"/>
                <w:szCs w:val="13"/>
              </w:rPr>
              <w:t>0,003</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T5T03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4,40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1,08</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53,60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26,70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024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278,00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1,68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2530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36,70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820,00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43,80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1"/>
                <w:sz w:val="13"/>
                <w:szCs w:val="13"/>
              </w:rPr>
            </w:pPr>
            <w:r>
              <w:rPr>
                <w:rFonts w:ascii="Verdana" w:hAnsi="Verdana" w:cs="Verdana"/>
                <w:spacing w:val="1"/>
                <w:sz w:val="13"/>
                <w:szCs w:val="13"/>
              </w:rPr>
              <w:t>6630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pacing w:val="-3"/>
                <w:sz w:val="13"/>
                <w:szCs w:val="13"/>
              </w:rPr>
            </w:pPr>
            <w:r>
              <w:rPr>
                <w:rFonts w:ascii="Verdana" w:hAnsi="Verdana" w:cs="Verdana"/>
                <w:spacing w:val="-3"/>
                <w:sz w:val="13"/>
                <w:szCs w:val="13"/>
              </w:rPr>
              <w:t>TSTO3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012</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3,60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0,94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45,50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21,60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0,19</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215,00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1,33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20,40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27,40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620,00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5210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5430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T5T03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013</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3,80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1,00</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47,70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24,30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020</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236,00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15"/>
                <w:sz w:val="13"/>
                <w:szCs w:val="13"/>
              </w:rPr>
            </w:pPr>
            <w:r>
              <w:rPr>
                <w:rFonts w:ascii="Verdana" w:hAnsi="Verdana" w:cs="Verdana"/>
                <w:spacing w:val="-15"/>
                <w:sz w:val="13"/>
                <w:szCs w:val="13"/>
              </w:rPr>
              <w:t>1,31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21,30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28,50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720,00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42,40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5550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pacing w:val="-3"/>
                <w:sz w:val="13"/>
                <w:szCs w:val="13"/>
              </w:rPr>
            </w:pPr>
            <w:r>
              <w:rPr>
                <w:rFonts w:ascii="Verdana" w:hAnsi="Verdana" w:cs="Verdana"/>
                <w:spacing w:val="-3"/>
                <w:sz w:val="13"/>
                <w:szCs w:val="13"/>
              </w:rPr>
              <w:t>TSTO3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6"/>
                <w:sz w:val="13"/>
                <w:szCs w:val="13"/>
              </w:rPr>
            </w:pPr>
            <w:r>
              <w:rPr>
                <w:rFonts w:ascii="Verdana" w:hAnsi="Verdana" w:cs="Verdana"/>
                <w:spacing w:val="-16"/>
                <w:sz w:val="13"/>
                <w:szCs w:val="13"/>
              </w:rPr>
              <w:t xml:space="preserve">&lt; 63 </w:t>
            </w:r>
            <w:proofErr w:type="spellStart"/>
            <w:r>
              <w:rPr>
                <w:rFonts w:ascii="Verdana" w:hAnsi="Verdana" w:cs="Verdana"/>
                <w:spacing w:val="-16"/>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023</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3,00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112</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87A0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32,50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024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323,00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212</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3310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5"/>
                <w:sz w:val="13"/>
                <w:szCs w:val="13"/>
              </w:rPr>
            </w:pPr>
            <w:r>
              <w:rPr>
                <w:rFonts w:ascii="Verdana" w:hAnsi="Verdana" w:cs="Verdana"/>
                <w:spacing w:val="-5"/>
                <w:sz w:val="13"/>
                <w:szCs w:val="13"/>
              </w:rPr>
              <w:t>43,80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1030,00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5"/>
                <w:sz w:val="13"/>
                <w:szCs w:val="13"/>
              </w:rPr>
            </w:pPr>
            <w:r>
              <w:rPr>
                <w:rFonts w:ascii="Verdana" w:hAnsi="Verdana" w:cs="Verdana"/>
                <w:spacing w:val="5"/>
                <w:sz w:val="13"/>
                <w:szCs w:val="13"/>
              </w:rPr>
              <w:t>6820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66,00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ind w:left="57"/>
              <w:textAlignment w:val="baseline"/>
              <w:rPr>
                <w:rFonts w:ascii="Verdana" w:hAnsi="Verdana" w:cs="Verdana"/>
                <w:spacing w:val="-5"/>
                <w:sz w:val="13"/>
                <w:szCs w:val="13"/>
              </w:rPr>
            </w:pPr>
            <w:r>
              <w:rPr>
                <w:rFonts w:ascii="Verdana" w:hAnsi="Verdana" w:cs="Verdana"/>
                <w:spacing w:val="-5"/>
                <w:sz w:val="13"/>
                <w:szCs w:val="13"/>
              </w:rPr>
              <w:t>TST21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8"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6"/>
                <w:sz w:val="13"/>
                <w:szCs w:val="13"/>
              </w:rPr>
            </w:pPr>
            <w:r>
              <w:rPr>
                <w:rFonts w:ascii="Verdana" w:hAnsi="Verdana" w:cs="Verdana"/>
                <w:spacing w:val="6"/>
                <w:sz w:val="13"/>
                <w:szCs w:val="13"/>
              </w:rPr>
              <w:t>220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15"/>
                <w:sz w:val="13"/>
                <w:szCs w:val="13"/>
              </w:rPr>
            </w:pPr>
            <w:r>
              <w:rPr>
                <w:rFonts w:ascii="Verdana" w:hAnsi="Verdana" w:cs="Verdana"/>
                <w:spacing w:val="-15"/>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1,34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z w:val="13"/>
                <w:szCs w:val="13"/>
              </w:rPr>
            </w:pPr>
            <w:r>
              <w:rPr>
                <w:rFonts w:ascii="Verdana" w:hAnsi="Verdana" w:cs="Verdana"/>
                <w:sz w:val="13"/>
                <w:szCs w:val="13"/>
              </w:rPr>
              <w:t>1850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3,20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7"/>
                <w:sz w:val="13"/>
                <w:szCs w:val="13"/>
              </w:rPr>
            </w:pPr>
            <w:r>
              <w:rPr>
                <w:rFonts w:ascii="Verdana" w:hAnsi="Verdana" w:cs="Verdana"/>
                <w:spacing w:val="7"/>
                <w:sz w:val="13"/>
                <w:szCs w:val="13"/>
              </w:rPr>
              <w:t>020</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20" w:line="164" w:lineRule="exact"/>
              <w:textAlignment w:val="baseline"/>
              <w:rPr>
                <w:rFonts w:ascii="Verdana" w:hAnsi="Verdana" w:cs="Verdana"/>
                <w:spacing w:val="-2"/>
                <w:sz w:val="13"/>
                <w:szCs w:val="13"/>
              </w:rPr>
            </w:pPr>
            <w:r>
              <w:rPr>
                <w:rFonts w:ascii="Verdana" w:hAnsi="Verdana" w:cs="Verdana"/>
                <w:spacing w:val="-2"/>
                <w:sz w:val="13"/>
                <w:szCs w:val="13"/>
              </w:rPr>
              <w:t>807,00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1,38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0,12</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9"/>
                <w:sz w:val="13"/>
                <w:szCs w:val="13"/>
              </w:rPr>
            </w:pPr>
            <w:r>
              <w:rPr>
                <w:rFonts w:ascii="Verdana" w:hAnsi="Verdana" w:cs="Verdana"/>
                <w:spacing w:val="-9"/>
                <w:sz w:val="13"/>
                <w:szCs w:val="13"/>
              </w:rPr>
              <w:t>3,10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9,40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20" w:line="164" w:lineRule="exact"/>
              <w:textAlignment w:val="baseline"/>
              <w:rPr>
                <w:rFonts w:ascii="Verdana" w:hAnsi="Verdana" w:cs="Verdana"/>
                <w:spacing w:val="-2"/>
                <w:sz w:val="13"/>
                <w:szCs w:val="13"/>
              </w:rPr>
            </w:pPr>
            <w:r>
              <w:rPr>
                <w:rFonts w:ascii="Verdana" w:hAnsi="Verdana" w:cs="Verdana"/>
                <w:spacing w:val="-2"/>
                <w:sz w:val="13"/>
                <w:szCs w:val="13"/>
              </w:rPr>
              <w:t>550,00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3"/>
                <w:sz w:val="13"/>
                <w:szCs w:val="13"/>
              </w:rPr>
            </w:pPr>
            <w:r>
              <w:rPr>
                <w:rFonts w:ascii="Verdana" w:hAnsi="Verdana" w:cs="Verdana"/>
                <w:spacing w:val="-3"/>
                <w:sz w:val="13"/>
                <w:szCs w:val="13"/>
              </w:rPr>
              <w:t>223,00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67,00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5"/>
                <w:sz w:val="13"/>
                <w:szCs w:val="13"/>
              </w:rPr>
            </w:pPr>
            <w:r>
              <w:rPr>
                <w:rFonts w:ascii="Verdana" w:hAnsi="Verdana" w:cs="Verdana"/>
                <w:spacing w:val="-5"/>
                <w:sz w:val="13"/>
                <w:szCs w:val="13"/>
              </w:rPr>
              <w:t>TST21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48"/>
              <w:textAlignment w:val="baseline"/>
              <w:rPr>
                <w:rFonts w:ascii="Verdana" w:hAnsi="Verdana" w:cs="Verdana"/>
                <w:spacing w:val="-18"/>
                <w:sz w:val="13"/>
                <w:szCs w:val="13"/>
              </w:rPr>
            </w:pPr>
            <w:r>
              <w:rPr>
                <w:rFonts w:ascii="Verdana" w:hAnsi="Verdana" w:cs="Verdana"/>
                <w:spacing w:val="-18"/>
                <w:sz w:val="13"/>
                <w:szCs w:val="13"/>
              </w:rPr>
              <w:t>250 - 1251A</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6"/>
                <w:sz w:val="13"/>
                <w:szCs w:val="13"/>
              </w:rPr>
            </w:pPr>
            <w:r>
              <w:rPr>
                <w:rFonts w:ascii="Verdana" w:hAnsi="Verdana" w:cs="Verdana"/>
                <w:spacing w:val="6"/>
                <w:sz w:val="13"/>
                <w:szCs w:val="13"/>
              </w:rPr>
              <w:t>220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124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2010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3A0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021</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868,00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1,32</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310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10,40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570,00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200,00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6710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5"/>
                <w:sz w:val="13"/>
                <w:szCs w:val="13"/>
              </w:rPr>
            </w:pPr>
            <w:r>
              <w:rPr>
                <w:rFonts w:ascii="Verdana" w:hAnsi="Verdana" w:cs="Verdana"/>
                <w:spacing w:val="-5"/>
                <w:sz w:val="13"/>
                <w:szCs w:val="13"/>
              </w:rPr>
              <w:t>TST21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6"/>
                <w:sz w:val="13"/>
                <w:szCs w:val="13"/>
              </w:rPr>
            </w:pPr>
            <w:r>
              <w:rPr>
                <w:rFonts w:ascii="Verdana" w:hAnsi="Verdana" w:cs="Verdana"/>
                <w:spacing w:val="6"/>
                <w:sz w:val="13"/>
                <w:szCs w:val="13"/>
              </w:rPr>
              <w:t>220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15"/>
                <w:sz w:val="13"/>
                <w:szCs w:val="13"/>
              </w:rPr>
            </w:pPr>
            <w:r>
              <w:rPr>
                <w:rFonts w:ascii="Verdana" w:hAnsi="Verdana" w:cs="Verdana"/>
                <w:spacing w:val="-15"/>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113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1340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9,40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020</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792,00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122</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15"/>
                <w:sz w:val="13"/>
                <w:szCs w:val="13"/>
              </w:rPr>
            </w:pPr>
            <w:r>
              <w:rPr>
                <w:rFonts w:ascii="Verdana" w:hAnsi="Verdana" w:cs="Verdana"/>
                <w:spacing w:val="-15"/>
                <w:sz w:val="13"/>
                <w:szCs w:val="13"/>
              </w:rPr>
              <w:t>0,11</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7,70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10,70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540,00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13350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1"/>
                <w:sz w:val="13"/>
                <w:szCs w:val="13"/>
              </w:rPr>
            </w:pPr>
            <w:r>
              <w:rPr>
                <w:rFonts w:ascii="Verdana" w:hAnsi="Verdana" w:cs="Verdana"/>
                <w:spacing w:val="1"/>
                <w:sz w:val="13"/>
                <w:szCs w:val="13"/>
              </w:rPr>
              <w:t>6420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pacing w:val="-5"/>
                <w:sz w:val="13"/>
                <w:szCs w:val="13"/>
              </w:rPr>
            </w:pPr>
            <w:r>
              <w:rPr>
                <w:rFonts w:ascii="Verdana" w:hAnsi="Verdana" w:cs="Verdana"/>
                <w:spacing w:val="-5"/>
                <w:sz w:val="13"/>
                <w:szCs w:val="13"/>
              </w:rPr>
              <w:t>TST21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16"/>
                <w:sz w:val="13"/>
                <w:szCs w:val="13"/>
              </w:rPr>
            </w:pPr>
            <w:r>
              <w:rPr>
                <w:rFonts w:ascii="Verdana" w:hAnsi="Verdana" w:cs="Verdana"/>
                <w:spacing w:val="-16"/>
                <w:sz w:val="13"/>
                <w:szCs w:val="13"/>
              </w:rPr>
              <w:t xml:space="preserve">&lt; 63 </w:t>
            </w:r>
            <w:proofErr w:type="spellStart"/>
            <w:r>
              <w:rPr>
                <w:rFonts w:ascii="Verdana" w:hAnsi="Verdana" w:cs="Verdana"/>
                <w:spacing w:val="-16"/>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0,03</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2,70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123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23,30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10,80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023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810,00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1,37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8,60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13,30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580,00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6"/>
                <w:sz w:val="13"/>
                <w:szCs w:val="13"/>
              </w:rPr>
            </w:pPr>
            <w:r>
              <w:rPr>
                <w:rFonts w:ascii="Verdana" w:hAnsi="Verdana" w:cs="Verdana"/>
                <w:spacing w:val="-6"/>
                <w:sz w:val="13"/>
                <w:szCs w:val="13"/>
              </w:rPr>
              <w:t>217,00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74,00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TST22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210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0,97</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1750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7,10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016</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506,00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0,69</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0,12</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6,90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6,50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24,30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2"/>
                <w:sz w:val="13"/>
                <w:szCs w:val="13"/>
              </w:rPr>
            </w:pPr>
            <w:r>
              <w:rPr>
                <w:rFonts w:ascii="Verdana" w:hAnsi="Verdana" w:cs="Verdana"/>
                <w:spacing w:val="2"/>
                <w:sz w:val="13"/>
                <w:szCs w:val="13"/>
              </w:rPr>
              <w:t>4550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TST22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5"/>
                <w:sz w:val="13"/>
                <w:szCs w:val="13"/>
              </w:rPr>
            </w:pPr>
            <w:r>
              <w:rPr>
                <w:rFonts w:ascii="Verdana" w:hAnsi="Verdana" w:cs="Verdana"/>
                <w:spacing w:val="-15"/>
                <w:sz w:val="13"/>
                <w:szCs w:val="13"/>
              </w:rPr>
              <w:t xml:space="preserve">250 -125 </w:t>
            </w:r>
            <w:proofErr w:type="spellStart"/>
            <w:r>
              <w:rPr>
                <w:rFonts w:ascii="Verdana" w:hAnsi="Verdana" w:cs="Verdana"/>
                <w:spacing w:val="-15"/>
                <w:sz w:val="13"/>
                <w:szCs w:val="13"/>
              </w:rPr>
              <w:t>kt</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0,83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1650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6,70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481,00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0,64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6,70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6,80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280,00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3"/>
                <w:sz w:val="13"/>
                <w:szCs w:val="13"/>
              </w:rPr>
            </w:pPr>
            <w:r>
              <w:rPr>
                <w:rFonts w:ascii="Verdana" w:hAnsi="Verdana" w:cs="Verdana"/>
                <w:spacing w:val="-3"/>
                <w:sz w:val="13"/>
                <w:szCs w:val="13"/>
              </w:rPr>
              <w:t>20,80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42,00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ind w:left="57"/>
              <w:textAlignment w:val="baseline"/>
              <w:rPr>
                <w:rFonts w:ascii="Verdana" w:hAnsi="Verdana" w:cs="Verdana"/>
                <w:sz w:val="13"/>
                <w:szCs w:val="13"/>
              </w:rPr>
            </w:pPr>
            <w:r>
              <w:rPr>
                <w:rFonts w:ascii="Verdana" w:hAnsi="Verdana" w:cs="Verdana"/>
                <w:sz w:val="13"/>
                <w:szCs w:val="13"/>
              </w:rPr>
              <w:t>TST22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8"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1,90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0,79</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1"/>
                <w:sz w:val="13"/>
                <w:szCs w:val="13"/>
              </w:rPr>
            </w:pPr>
            <w:r>
              <w:rPr>
                <w:rFonts w:ascii="Verdana" w:hAnsi="Verdana" w:cs="Verdana"/>
                <w:spacing w:val="-1"/>
                <w:sz w:val="13"/>
                <w:szCs w:val="13"/>
              </w:rPr>
              <w:t>16A0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6,40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z w:val="13"/>
                <w:szCs w:val="13"/>
              </w:rPr>
            </w:pPr>
            <w:r>
              <w:rPr>
                <w:rFonts w:ascii="Verdana" w:hAnsi="Verdana" w:cs="Verdana"/>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20" w:line="164" w:lineRule="exact"/>
              <w:textAlignment w:val="baseline"/>
              <w:rPr>
                <w:rFonts w:ascii="Verdana" w:hAnsi="Verdana" w:cs="Verdana"/>
                <w:spacing w:val="-2"/>
                <w:sz w:val="13"/>
                <w:szCs w:val="13"/>
              </w:rPr>
            </w:pPr>
            <w:r>
              <w:rPr>
                <w:rFonts w:ascii="Verdana" w:hAnsi="Verdana" w:cs="Verdana"/>
                <w:spacing w:val="-2"/>
                <w:sz w:val="13"/>
                <w:szCs w:val="13"/>
              </w:rPr>
              <w:t>465,00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0,63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9"/>
                <w:sz w:val="13"/>
                <w:szCs w:val="13"/>
              </w:rPr>
            </w:pPr>
            <w:r>
              <w:rPr>
                <w:rFonts w:ascii="Verdana" w:hAnsi="Verdana" w:cs="Verdana"/>
                <w:spacing w:val="-9"/>
                <w:sz w:val="13"/>
                <w:szCs w:val="13"/>
              </w:rPr>
              <w:t>0,12</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4"/>
                <w:sz w:val="13"/>
                <w:szCs w:val="13"/>
              </w:rPr>
            </w:pPr>
            <w:r>
              <w:rPr>
                <w:rFonts w:ascii="Verdana" w:hAnsi="Verdana" w:cs="Verdana"/>
                <w:spacing w:val="-4"/>
                <w:sz w:val="13"/>
                <w:szCs w:val="13"/>
              </w:rPr>
              <w:t>6,30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3"/>
                <w:sz w:val="13"/>
                <w:szCs w:val="13"/>
              </w:rPr>
            </w:pPr>
            <w:r>
              <w:rPr>
                <w:rFonts w:ascii="Verdana" w:hAnsi="Verdana" w:cs="Verdana"/>
                <w:spacing w:val="-3"/>
                <w:sz w:val="13"/>
                <w:szCs w:val="13"/>
              </w:rPr>
              <w:t>6,60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20" w:line="164" w:lineRule="exact"/>
              <w:textAlignment w:val="baseline"/>
              <w:rPr>
                <w:rFonts w:ascii="Verdana" w:hAnsi="Verdana" w:cs="Verdana"/>
                <w:spacing w:val="-2"/>
                <w:sz w:val="13"/>
                <w:szCs w:val="13"/>
              </w:rPr>
            </w:pPr>
            <w:r>
              <w:rPr>
                <w:rFonts w:ascii="Verdana" w:hAnsi="Verdana" w:cs="Verdana"/>
                <w:spacing w:val="-2"/>
                <w:sz w:val="13"/>
                <w:szCs w:val="13"/>
              </w:rPr>
              <w:t>270,00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0" w:line="164" w:lineRule="exact"/>
              <w:jc w:val="center"/>
              <w:textAlignment w:val="baseline"/>
              <w:rPr>
                <w:rFonts w:ascii="Verdana" w:hAnsi="Verdana" w:cs="Verdana"/>
                <w:spacing w:val="-7"/>
                <w:sz w:val="13"/>
                <w:szCs w:val="13"/>
              </w:rPr>
            </w:pPr>
            <w:r>
              <w:rPr>
                <w:rFonts w:ascii="Verdana" w:hAnsi="Verdana" w:cs="Verdana"/>
                <w:spacing w:val="-7"/>
                <w:sz w:val="13"/>
                <w:szCs w:val="13"/>
              </w:rPr>
              <w:t>21,00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0" w:line="164" w:lineRule="exact"/>
              <w:textAlignment w:val="baseline"/>
              <w:rPr>
                <w:rFonts w:ascii="Verdana" w:hAnsi="Verdana" w:cs="Verdana"/>
                <w:spacing w:val="-6"/>
                <w:sz w:val="13"/>
                <w:szCs w:val="13"/>
              </w:rPr>
            </w:pPr>
            <w:r>
              <w:rPr>
                <w:rFonts w:ascii="Verdana" w:hAnsi="Verdana" w:cs="Verdana"/>
                <w:spacing w:val="-6"/>
                <w:sz w:val="13"/>
                <w:szCs w:val="13"/>
              </w:rPr>
              <w:t>40,30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0"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TST22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48"/>
              <w:textAlignment w:val="baseline"/>
              <w:rPr>
                <w:rFonts w:ascii="Verdana" w:hAnsi="Verdana" w:cs="Verdana"/>
                <w:spacing w:val="-16"/>
                <w:sz w:val="13"/>
                <w:szCs w:val="13"/>
              </w:rPr>
            </w:pPr>
            <w:r>
              <w:rPr>
                <w:rFonts w:ascii="Verdana" w:hAnsi="Verdana" w:cs="Verdana"/>
                <w:spacing w:val="-16"/>
                <w:sz w:val="13"/>
                <w:szCs w:val="13"/>
              </w:rPr>
              <w:t xml:space="preserve">&lt; 63 </w:t>
            </w:r>
            <w:proofErr w:type="spellStart"/>
            <w:r>
              <w:rPr>
                <w:rFonts w:ascii="Verdana" w:hAnsi="Verdana" w:cs="Verdana"/>
                <w:spacing w:val="-16"/>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3,00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15"/>
                <w:sz w:val="13"/>
                <w:szCs w:val="13"/>
              </w:rPr>
            </w:pPr>
            <w:r>
              <w:rPr>
                <w:rFonts w:ascii="Verdana" w:hAnsi="Verdana" w:cs="Verdana"/>
                <w:spacing w:val="-15"/>
                <w:sz w:val="13"/>
                <w:szCs w:val="13"/>
              </w:rPr>
              <w:t>1,13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25,30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3,10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651,00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0,86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014</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3,40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3,80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350,00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23,50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1"/>
                <w:sz w:val="13"/>
                <w:szCs w:val="13"/>
              </w:rPr>
            </w:pPr>
            <w:r>
              <w:rPr>
                <w:rFonts w:ascii="Verdana" w:hAnsi="Verdana" w:cs="Verdana"/>
                <w:spacing w:val="1"/>
                <w:sz w:val="13"/>
                <w:szCs w:val="13"/>
              </w:rPr>
              <w:t>5750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6"/>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TST23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2,40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0,85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18,30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016</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732,00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0,68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7,30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8,30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2110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2"/>
                <w:sz w:val="13"/>
                <w:szCs w:val="13"/>
              </w:rPr>
            </w:pPr>
            <w:r>
              <w:rPr>
                <w:rFonts w:ascii="Verdana" w:hAnsi="Verdana" w:cs="Verdana"/>
                <w:spacing w:val="2"/>
                <w:sz w:val="13"/>
                <w:szCs w:val="13"/>
              </w:rPr>
              <w:t>4450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2"/>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TST23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2,00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0,80</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1850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6,60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636,00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0,53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7,00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8,30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19,80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2"/>
                <w:sz w:val="13"/>
                <w:szCs w:val="13"/>
              </w:rPr>
            </w:pPr>
            <w:r>
              <w:rPr>
                <w:rFonts w:ascii="Verdana" w:hAnsi="Verdana" w:cs="Verdana"/>
                <w:spacing w:val="2"/>
                <w:sz w:val="13"/>
                <w:szCs w:val="13"/>
              </w:rPr>
              <w:t>4320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TST23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1,90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0,77</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1750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5"/>
                <w:sz w:val="13"/>
                <w:szCs w:val="13"/>
              </w:rPr>
            </w:pPr>
            <w:r>
              <w:rPr>
                <w:rFonts w:ascii="Verdana" w:hAnsi="Verdana" w:cs="Verdana"/>
                <w:spacing w:val="5"/>
                <w:sz w:val="13"/>
                <w:szCs w:val="13"/>
              </w:rPr>
              <w:t>6A0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651,00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0,63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014</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9"/>
                <w:sz w:val="13"/>
                <w:szCs w:val="13"/>
              </w:rPr>
            </w:pPr>
            <w:r>
              <w:rPr>
                <w:rFonts w:ascii="Verdana" w:hAnsi="Verdana" w:cs="Verdana"/>
                <w:spacing w:val="-9"/>
                <w:sz w:val="13"/>
                <w:szCs w:val="13"/>
              </w:rPr>
              <w:t>6,10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7,90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300,00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19,30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41,40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TST23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2,80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0,37</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24,30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810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862,00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0,78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8,50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1030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4"/>
                <w:sz w:val="13"/>
                <w:szCs w:val="13"/>
              </w:rPr>
            </w:pPr>
            <w:r>
              <w:rPr>
                <w:rFonts w:ascii="Verdana" w:hAnsi="Verdana" w:cs="Verdana"/>
                <w:spacing w:val="4"/>
                <w:sz w:val="13"/>
                <w:szCs w:val="13"/>
              </w:rPr>
              <w:t>25A0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53,30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pacing w:val="-5"/>
                <w:sz w:val="13"/>
                <w:szCs w:val="13"/>
              </w:rPr>
            </w:pPr>
            <w:r>
              <w:rPr>
                <w:rFonts w:ascii="Verdana" w:hAnsi="Verdana" w:cs="Verdana"/>
                <w:spacing w:val="-5"/>
                <w:sz w:val="13"/>
                <w:szCs w:val="13"/>
              </w:rPr>
              <w:t>TST41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4" w:line="166" w:lineRule="exact"/>
              <w:ind w:left="48"/>
              <w:textAlignment w:val="baseline"/>
              <w:rPr>
                <w:rFonts w:ascii="Verdana" w:hAnsi="Verdana" w:cs="Verdana"/>
                <w:spacing w:val="-15"/>
                <w:sz w:val="13"/>
                <w:szCs w:val="13"/>
              </w:rPr>
            </w:pPr>
            <w:r>
              <w:rPr>
                <w:rFonts w:ascii="Verdana" w:hAnsi="Verdana" w:cs="Verdana"/>
                <w:spacing w:val="-15"/>
                <w:sz w:val="13"/>
                <w:szCs w:val="13"/>
              </w:rPr>
              <w:t>500 - 2501,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0,09</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0,48</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4"/>
                <w:sz w:val="13"/>
                <w:szCs w:val="13"/>
              </w:rPr>
            </w:pPr>
            <w:r>
              <w:rPr>
                <w:rFonts w:ascii="Verdana" w:hAnsi="Verdana" w:cs="Verdana"/>
                <w:spacing w:val="4"/>
                <w:sz w:val="13"/>
                <w:szCs w:val="13"/>
              </w:rPr>
              <w:t>4630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1230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0,07</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235,00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9"/>
                <w:sz w:val="13"/>
                <w:szCs w:val="13"/>
              </w:rPr>
            </w:pPr>
            <w:r>
              <w:rPr>
                <w:rFonts w:ascii="Verdana" w:hAnsi="Verdana" w:cs="Verdana"/>
                <w:spacing w:val="-9"/>
                <w:sz w:val="13"/>
                <w:szCs w:val="13"/>
              </w:rPr>
              <w:t>1,43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0,05</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18,90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20,80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320,00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21,60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1"/>
                <w:sz w:val="13"/>
                <w:szCs w:val="13"/>
              </w:rPr>
            </w:pPr>
            <w:r>
              <w:rPr>
                <w:rFonts w:ascii="Verdana" w:hAnsi="Verdana" w:cs="Verdana"/>
                <w:spacing w:val="1"/>
                <w:sz w:val="13"/>
                <w:szCs w:val="13"/>
              </w:rPr>
              <w:t>3350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ind w:left="57"/>
              <w:textAlignment w:val="baseline"/>
              <w:rPr>
                <w:rFonts w:ascii="Verdana" w:hAnsi="Verdana" w:cs="Verdana"/>
                <w:spacing w:val="-4"/>
                <w:sz w:val="13"/>
                <w:szCs w:val="13"/>
              </w:rPr>
            </w:pPr>
            <w:r>
              <w:rPr>
                <w:rFonts w:ascii="Verdana" w:hAnsi="Verdana" w:cs="Verdana"/>
                <w:spacing w:val="-4"/>
                <w:sz w:val="13"/>
                <w:szCs w:val="13"/>
              </w:rPr>
              <w:t>T5T41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9"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9"/>
                <w:sz w:val="13"/>
                <w:szCs w:val="13"/>
              </w:rPr>
            </w:pPr>
            <w:r>
              <w:rPr>
                <w:rFonts w:ascii="Verdana" w:hAnsi="Verdana" w:cs="Verdana"/>
                <w:spacing w:val="-9"/>
                <w:sz w:val="13"/>
                <w:szCs w:val="13"/>
              </w:rPr>
              <w:t>1,30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4"/>
                <w:sz w:val="13"/>
                <w:szCs w:val="13"/>
              </w:rPr>
            </w:pPr>
            <w:r>
              <w:rPr>
                <w:rFonts w:ascii="Verdana" w:hAnsi="Verdana" w:cs="Verdana"/>
                <w:spacing w:val="-4"/>
                <w:sz w:val="13"/>
                <w:szCs w:val="13"/>
              </w:rPr>
              <w:t>0,03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5"/>
                <w:sz w:val="13"/>
                <w:szCs w:val="13"/>
              </w:rPr>
            </w:pPr>
            <w:r>
              <w:rPr>
                <w:rFonts w:ascii="Verdana" w:hAnsi="Verdana" w:cs="Verdana"/>
                <w:spacing w:val="5"/>
                <w:sz w:val="13"/>
                <w:szCs w:val="13"/>
              </w:rPr>
              <w:t>0A6</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3"/>
                <w:sz w:val="13"/>
                <w:szCs w:val="13"/>
              </w:rPr>
            </w:pPr>
            <w:r>
              <w:rPr>
                <w:rFonts w:ascii="Verdana" w:hAnsi="Verdana" w:cs="Verdana"/>
                <w:spacing w:val="-3"/>
                <w:sz w:val="13"/>
                <w:szCs w:val="13"/>
              </w:rPr>
              <w:t>43,50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7"/>
                <w:sz w:val="13"/>
                <w:szCs w:val="13"/>
              </w:rPr>
            </w:pPr>
            <w:r>
              <w:rPr>
                <w:rFonts w:ascii="Verdana" w:hAnsi="Verdana" w:cs="Verdana"/>
                <w:spacing w:val="-7"/>
                <w:sz w:val="13"/>
                <w:szCs w:val="13"/>
              </w:rPr>
              <w:t>14,80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3"/>
                <w:sz w:val="13"/>
                <w:szCs w:val="13"/>
              </w:rPr>
            </w:pPr>
            <w:r>
              <w:rPr>
                <w:rFonts w:ascii="Verdana" w:hAnsi="Verdana" w:cs="Verdana"/>
                <w:spacing w:val="-3"/>
                <w:sz w:val="13"/>
                <w:szCs w:val="13"/>
              </w:rPr>
              <w:t>0,03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21" w:line="164" w:lineRule="exact"/>
              <w:textAlignment w:val="baseline"/>
              <w:rPr>
                <w:rFonts w:ascii="Verdana" w:hAnsi="Verdana" w:cs="Verdana"/>
                <w:spacing w:val="-2"/>
                <w:sz w:val="13"/>
                <w:szCs w:val="13"/>
              </w:rPr>
            </w:pPr>
            <w:r>
              <w:rPr>
                <w:rFonts w:ascii="Verdana" w:hAnsi="Verdana" w:cs="Verdana"/>
                <w:spacing w:val="-2"/>
                <w:sz w:val="13"/>
                <w:szCs w:val="13"/>
              </w:rPr>
              <w:t>232,00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9"/>
                <w:sz w:val="13"/>
                <w:szCs w:val="13"/>
              </w:rPr>
            </w:pPr>
            <w:r>
              <w:rPr>
                <w:rFonts w:ascii="Verdana" w:hAnsi="Verdana" w:cs="Verdana"/>
                <w:spacing w:val="-9"/>
                <w:sz w:val="13"/>
                <w:szCs w:val="13"/>
              </w:rPr>
              <w:t>1,54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5"/>
                <w:sz w:val="13"/>
                <w:szCs w:val="13"/>
              </w:rPr>
            </w:pPr>
            <w:r>
              <w:rPr>
                <w:rFonts w:ascii="Verdana" w:hAnsi="Verdana" w:cs="Verdana"/>
                <w:spacing w:val="5"/>
                <w:sz w:val="13"/>
                <w:szCs w:val="13"/>
              </w:rPr>
              <w:t>2530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6"/>
                <w:sz w:val="13"/>
                <w:szCs w:val="13"/>
              </w:rPr>
            </w:pPr>
            <w:r>
              <w:rPr>
                <w:rFonts w:ascii="Verdana" w:hAnsi="Verdana" w:cs="Verdana"/>
                <w:spacing w:val="-6"/>
                <w:sz w:val="13"/>
                <w:szCs w:val="13"/>
              </w:rPr>
              <w:t>24,70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21" w:line="164" w:lineRule="exact"/>
              <w:textAlignment w:val="baseline"/>
              <w:rPr>
                <w:rFonts w:ascii="Verdana" w:hAnsi="Verdana" w:cs="Verdana"/>
                <w:spacing w:val="-2"/>
                <w:sz w:val="13"/>
                <w:szCs w:val="13"/>
              </w:rPr>
            </w:pPr>
            <w:r>
              <w:rPr>
                <w:rFonts w:ascii="Verdana" w:hAnsi="Verdana" w:cs="Verdana"/>
                <w:spacing w:val="-2"/>
                <w:sz w:val="13"/>
                <w:szCs w:val="13"/>
              </w:rPr>
              <w:t>380,00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4"/>
                <w:sz w:val="13"/>
                <w:szCs w:val="13"/>
              </w:rPr>
            </w:pPr>
            <w:r>
              <w:rPr>
                <w:rFonts w:ascii="Verdana" w:hAnsi="Verdana" w:cs="Verdana"/>
                <w:spacing w:val="4"/>
                <w:sz w:val="13"/>
                <w:szCs w:val="13"/>
              </w:rPr>
              <w:t>24A0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1"/>
                <w:sz w:val="13"/>
                <w:szCs w:val="13"/>
              </w:rPr>
            </w:pPr>
            <w:r>
              <w:rPr>
                <w:rFonts w:ascii="Verdana" w:hAnsi="Verdana" w:cs="Verdana"/>
                <w:spacing w:val="1"/>
                <w:sz w:val="13"/>
                <w:szCs w:val="13"/>
              </w:rPr>
              <w:t>3530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5"/>
                <w:sz w:val="13"/>
                <w:szCs w:val="13"/>
              </w:rPr>
            </w:pPr>
            <w:r>
              <w:rPr>
                <w:rFonts w:ascii="Verdana" w:hAnsi="Verdana" w:cs="Verdana"/>
                <w:spacing w:val="-5"/>
                <w:sz w:val="13"/>
                <w:szCs w:val="13"/>
              </w:rPr>
              <w:t>TST41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7"/>
                <w:sz w:val="13"/>
                <w:szCs w:val="13"/>
              </w:rPr>
            </w:pPr>
            <w:r>
              <w:rPr>
                <w:rFonts w:ascii="Verdana" w:hAnsi="Verdana" w:cs="Verdana"/>
                <w:spacing w:val="-7"/>
                <w:sz w:val="13"/>
                <w:szCs w:val="13"/>
              </w:rPr>
              <w:t>125 - 631,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023</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2,30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0A5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4820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19,80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337,00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2,04</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0,04</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29,40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32,90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480,00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23,70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38,40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pacing w:val="-4"/>
                <w:sz w:val="13"/>
                <w:szCs w:val="13"/>
              </w:rPr>
            </w:pPr>
            <w:r>
              <w:rPr>
                <w:rFonts w:ascii="Verdana" w:hAnsi="Verdana" w:cs="Verdana"/>
                <w:spacing w:val="-4"/>
                <w:sz w:val="13"/>
                <w:szCs w:val="13"/>
              </w:rPr>
              <w:t>T5T41</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051</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2,70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013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0A3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48,30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2210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012</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368,00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2,40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34,00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6"/>
                <w:sz w:val="13"/>
                <w:szCs w:val="13"/>
              </w:rPr>
            </w:pPr>
            <w:r>
              <w:rPr>
                <w:rFonts w:ascii="Verdana" w:hAnsi="Verdana" w:cs="Verdana"/>
                <w:spacing w:val="-6"/>
                <w:sz w:val="13"/>
                <w:szCs w:val="13"/>
              </w:rPr>
              <w:t>37,70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570,00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5"/>
                <w:sz w:val="13"/>
                <w:szCs w:val="13"/>
              </w:rPr>
            </w:pPr>
            <w:r>
              <w:rPr>
                <w:rFonts w:ascii="Verdana" w:hAnsi="Verdana" w:cs="Verdana"/>
                <w:spacing w:val="5"/>
                <w:sz w:val="13"/>
                <w:szCs w:val="13"/>
              </w:rPr>
              <w:t>3520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3310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TST42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20"/>
                <w:sz w:val="13"/>
                <w:szCs w:val="13"/>
              </w:rPr>
            </w:pPr>
            <w:r>
              <w:rPr>
                <w:rFonts w:ascii="Verdana" w:hAnsi="Verdana" w:cs="Verdana"/>
                <w:spacing w:val="-20"/>
                <w:sz w:val="13"/>
                <w:szCs w:val="13"/>
              </w:rPr>
              <w:t>500 - 2501.k</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020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6850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6"/>
                <w:sz w:val="13"/>
                <w:szCs w:val="13"/>
              </w:rPr>
            </w:pPr>
            <w:r>
              <w:rPr>
                <w:rFonts w:ascii="Verdana" w:hAnsi="Verdana" w:cs="Verdana"/>
                <w:spacing w:val="6"/>
                <w:sz w:val="13"/>
                <w:szCs w:val="13"/>
              </w:rPr>
              <w:t>028</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0,55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102,50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1320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0,05</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268,00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230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6"/>
                <w:sz w:val="13"/>
                <w:szCs w:val="13"/>
              </w:rPr>
            </w:pPr>
            <w:r>
              <w:rPr>
                <w:rFonts w:ascii="Verdana" w:hAnsi="Verdana" w:cs="Verdana"/>
                <w:spacing w:val="-6"/>
                <w:sz w:val="13"/>
                <w:szCs w:val="13"/>
              </w:rPr>
              <w:t>501,00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10,30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270,00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7"/>
                <w:sz w:val="13"/>
                <w:szCs w:val="13"/>
              </w:rPr>
            </w:pPr>
            <w:r>
              <w:rPr>
                <w:rFonts w:ascii="Verdana" w:hAnsi="Verdana" w:cs="Verdana"/>
                <w:spacing w:val="-7"/>
                <w:sz w:val="13"/>
                <w:szCs w:val="13"/>
              </w:rPr>
              <w:t>16,40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5830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TST42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0,35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56,00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0,41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0,62</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217,00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20,60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0,06</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312,00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3,42</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0,06</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6"/>
                <w:sz w:val="13"/>
                <w:szCs w:val="13"/>
              </w:rPr>
            </w:pPr>
            <w:r>
              <w:rPr>
                <w:rFonts w:ascii="Verdana" w:hAnsi="Verdana" w:cs="Verdana"/>
                <w:spacing w:val="-6"/>
                <w:sz w:val="13"/>
                <w:szCs w:val="13"/>
              </w:rPr>
              <w:t>501,00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13,50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380,00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24,00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1"/>
                <w:sz w:val="13"/>
                <w:szCs w:val="13"/>
              </w:rPr>
            </w:pPr>
            <w:r>
              <w:rPr>
                <w:rFonts w:ascii="Verdana" w:hAnsi="Verdana" w:cs="Verdana"/>
                <w:spacing w:val="1"/>
                <w:sz w:val="13"/>
                <w:szCs w:val="13"/>
              </w:rPr>
              <w:t>6650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57"/>
              <w:textAlignment w:val="baseline"/>
              <w:rPr>
                <w:rFonts w:ascii="Verdana" w:hAnsi="Verdana" w:cs="Verdana"/>
                <w:sz w:val="13"/>
                <w:szCs w:val="13"/>
              </w:rPr>
            </w:pPr>
            <w:r>
              <w:rPr>
                <w:rFonts w:ascii="Verdana" w:hAnsi="Verdana" w:cs="Verdana"/>
                <w:sz w:val="13"/>
                <w:szCs w:val="13"/>
              </w:rPr>
              <w:t>TST42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ind w:left="48"/>
              <w:textAlignment w:val="baseline"/>
              <w:rPr>
                <w:rFonts w:ascii="Verdana" w:hAnsi="Verdana" w:cs="Verdana"/>
                <w:spacing w:val="-11"/>
                <w:sz w:val="13"/>
                <w:szCs w:val="13"/>
              </w:rPr>
            </w:pPr>
            <w:r>
              <w:rPr>
                <w:rFonts w:ascii="Verdana" w:hAnsi="Verdana" w:cs="Verdana"/>
                <w:spacing w:val="-11"/>
                <w:sz w:val="13"/>
                <w:szCs w:val="13"/>
              </w:rPr>
              <w:t>125 - 631A</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7"/>
                <w:sz w:val="13"/>
                <w:szCs w:val="13"/>
              </w:rPr>
            </w:pPr>
            <w:r>
              <w:rPr>
                <w:rFonts w:ascii="Verdana" w:hAnsi="Verdana" w:cs="Verdana"/>
                <w:spacing w:val="7"/>
                <w:sz w:val="13"/>
                <w:szCs w:val="13"/>
              </w:rPr>
              <w:t>024</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21,70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6"/>
                <w:sz w:val="13"/>
                <w:szCs w:val="13"/>
              </w:rPr>
            </w:pPr>
            <w:r>
              <w:rPr>
                <w:rFonts w:ascii="Verdana" w:hAnsi="Verdana" w:cs="Verdana"/>
                <w:spacing w:val="6"/>
                <w:sz w:val="13"/>
                <w:szCs w:val="13"/>
              </w:rPr>
              <w:t>052</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0,74</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133,00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23,50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0,03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6" w:line="164" w:lineRule="exact"/>
              <w:textAlignment w:val="baseline"/>
              <w:rPr>
                <w:rFonts w:ascii="Verdana" w:hAnsi="Verdana" w:cs="Verdana"/>
                <w:spacing w:val="-2"/>
                <w:sz w:val="13"/>
                <w:szCs w:val="13"/>
              </w:rPr>
            </w:pPr>
            <w:r>
              <w:rPr>
                <w:rFonts w:ascii="Verdana" w:hAnsi="Verdana" w:cs="Verdana"/>
                <w:spacing w:val="-2"/>
                <w:sz w:val="13"/>
                <w:szCs w:val="13"/>
              </w:rPr>
              <w:t>303,00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3"/>
                <w:sz w:val="13"/>
                <w:szCs w:val="13"/>
              </w:rPr>
            </w:pPr>
            <w:r>
              <w:rPr>
                <w:rFonts w:ascii="Verdana" w:hAnsi="Verdana" w:cs="Verdana"/>
                <w:spacing w:val="-3"/>
                <w:sz w:val="13"/>
                <w:szCs w:val="13"/>
              </w:rPr>
              <w:t>3,56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6"/>
                <w:sz w:val="13"/>
                <w:szCs w:val="13"/>
              </w:rPr>
            </w:pPr>
            <w:r>
              <w:rPr>
                <w:rFonts w:ascii="Verdana" w:hAnsi="Verdana" w:cs="Verdana"/>
                <w:spacing w:val="-6"/>
                <w:sz w:val="13"/>
                <w:szCs w:val="13"/>
              </w:rPr>
              <w:t>501,00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18,30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6" w:line="164" w:lineRule="exact"/>
              <w:textAlignment w:val="baseline"/>
              <w:rPr>
                <w:rFonts w:ascii="Verdana" w:hAnsi="Verdana" w:cs="Verdana"/>
                <w:spacing w:val="-6"/>
                <w:sz w:val="13"/>
                <w:szCs w:val="13"/>
              </w:rPr>
            </w:pPr>
            <w:r>
              <w:rPr>
                <w:rFonts w:ascii="Verdana" w:hAnsi="Verdana" w:cs="Verdana"/>
                <w:spacing w:val="-6"/>
                <w:sz w:val="13"/>
                <w:szCs w:val="13"/>
              </w:rPr>
              <w:t>410,00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z w:val="13"/>
                <w:szCs w:val="13"/>
              </w:rPr>
            </w:pPr>
            <w:r>
              <w:rPr>
                <w:rFonts w:ascii="Verdana" w:hAnsi="Verdana" w:cs="Verdana"/>
                <w:sz w:val="13"/>
                <w:szCs w:val="13"/>
              </w:rPr>
              <w:t>2310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6" w:line="164" w:lineRule="exact"/>
              <w:jc w:val="center"/>
              <w:textAlignment w:val="baseline"/>
              <w:rPr>
                <w:rFonts w:ascii="Verdana" w:hAnsi="Verdana" w:cs="Verdana"/>
                <w:spacing w:val="1"/>
                <w:sz w:val="13"/>
                <w:szCs w:val="13"/>
              </w:rPr>
            </w:pPr>
            <w:r>
              <w:rPr>
                <w:rFonts w:ascii="Verdana" w:hAnsi="Verdana" w:cs="Verdana"/>
                <w:spacing w:val="1"/>
                <w:sz w:val="13"/>
                <w:szCs w:val="13"/>
              </w:rPr>
              <w:t>7620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ind w:left="57"/>
              <w:textAlignment w:val="baseline"/>
              <w:rPr>
                <w:rFonts w:ascii="Verdana" w:hAnsi="Verdana" w:cs="Verdana"/>
                <w:sz w:val="13"/>
                <w:szCs w:val="13"/>
              </w:rPr>
            </w:pPr>
            <w:r>
              <w:rPr>
                <w:rFonts w:ascii="Verdana" w:hAnsi="Verdana" w:cs="Verdana"/>
                <w:sz w:val="13"/>
                <w:szCs w:val="13"/>
              </w:rPr>
              <w:t>TST42</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9"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z w:val="13"/>
                <w:szCs w:val="13"/>
              </w:rPr>
            </w:pPr>
            <w:r>
              <w:rPr>
                <w:rFonts w:ascii="Verdana" w:hAnsi="Verdana" w:cs="Verdana"/>
                <w:sz w:val="13"/>
                <w:szCs w:val="13"/>
              </w:rPr>
              <w:t>018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4"/>
                <w:sz w:val="13"/>
                <w:szCs w:val="13"/>
              </w:rPr>
            </w:pPr>
            <w:r>
              <w:rPr>
                <w:rFonts w:ascii="Verdana" w:hAnsi="Verdana" w:cs="Verdana"/>
                <w:spacing w:val="-4"/>
                <w:sz w:val="13"/>
                <w:szCs w:val="13"/>
              </w:rPr>
              <w:t>6,80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9"/>
                <w:sz w:val="13"/>
                <w:szCs w:val="13"/>
              </w:rPr>
            </w:pPr>
            <w:r>
              <w:rPr>
                <w:rFonts w:ascii="Verdana" w:hAnsi="Verdana" w:cs="Verdana"/>
                <w:spacing w:val="-9"/>
                <w:sz w:val="13"/>
                <w:szCs w:val="13"/>
              </w:rPr>
              <w:t>0,13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3"/>
                <w:sz w:val="13"/>
                <w:szCs w:val="13"/>
              </w:rPr>
            </w:pPr>
            <w:r>
              <w:rPr>
                <w:rFonts w:ascii="Verdana" w:hAnsi="Verdana" w:cs="Verdana"/>
                <w:spacing w:val="-3"/>
                <w:sz w:val="13"/>
                <w:szCs w:val="13"/>
              </w:rPr>
              <w:t>0,72</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3"/>
                <w:sz w:val="13"/>
                <w:szCs w:val="13"/>
              </w:rPr>
            </w:pPr>
            <w:r>
              <w:rPr>
                <w:rFonts w:ascii="Verdana" w:hAnsi="Verdana" w:cs="Verdana"/>
                <w:spacing w:val="-3"/>
                <w:sz w:val="13"/>
                <w:szCs w:val="13"/>
              </w:rPr>
              <w:t>70,80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6"/>
                <w:sz w:val="13"/>
                <w:szCs w:val="13"/>
              </w:rPr>
            </w:pPr>
            <w:r>
              <w:rPr>
                <w:rFonts w:ascii="Verdana" w:hAnsi="Verdana" w:cs="Verdana"/>
                <w:spacing w:val="-6"/>
                <w:sz w:val="13"/>
                <w:szCs w:val="13"/>
              </w:rPr>
              <w:t>28,20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9"/>
                <w:sz w:val="13"/>
                <w:szCs w:val="13"/>
              </w:rPr>
            </w:pPr>
            <w:r>
              <w:rPr>
                <w:rFonts w:ascii="Verdana" w:hAnsi="Verdana" w:cs="Verdana"/>
                <w:spacing w:val="-9"/>
                <w:sz w:val="13"/>
                <w:szCs w:val="13"/>
              </w:rPr>
              <w:t>0,12</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21" w:line="164" w:lineRule="exact"/>
              <w:textAlignment w:val="baseline"/>
              <w:rPr>
                <w:rFonts w:ascii="Verdana" w:hAnsi="Verdana" w:cs="Verdana"/>
                <w:spacing w:val="-2"/>
                <w:sz w:val="13"/>
                <w:szCs w:val="13"/>
              </w:rPr>
            </w:pPr>
            <w:r>
              <w:rPr>
                <w:rFonts w:ascii="Verdana" w:hAnsi="Verdana" w:cs="Verdana"/>
                <w:spacing w:val="-2"/>
                <w:sz w:val="13"/>
                <w:szCs w:val="13"/>
              </w:rPr>
              <w:t>237,00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3"/>
                <w:sz w:val="13"/>
                <w:szCs w:val="13"/>
              </w:rPr>
            </w:pPr>
            <w:r>
              <w:rPr>
                <w:rFonts w:ascii="Verdana" w:hAnsi="Verdana" w:cs="Verdana"/>
                <w:spacing w:val="-3"/>
                <w:sz w:val="13"/>
                <w:szCs w:val="13"/>
              </w:rPr>
              <w:t>3,87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3"/>
                <w:sz w:val="13"/>
                <w:szCs w:val="13"/>
              </w:rPr>
            </w:pPr>
            <w:r>
              <w:rPr>
                <w:rFonts w:ascii="Verdana" w:hAnsi="Verdana" w:cs="Verdana"/>
                <w:spacing w:val="-3"/>
                <w:sz w:val="13"/>
                <w:szCs w:val="13"/>
              </w:rPr>
              <w:t>263,00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6"/>
                <w:sz w:val="13"/>
                <w:szCs w:val="13"/>
              </w:rPr>
            </w:pPr>
            <w:r>
              <w:rPr>
                <w:rFonts w:ascii="Verdana" w:hAnsi="Verdana" w:cs="Verdana"/>
                <w:spacing w:val="-6"/>
                <w:sz w:val="13"/>
                <w:szCs w:val="13"/>
              </w:rPr>
              <w:t>27,70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21" w:line="164" w:lineRule="exact"/>
              <w:textAlignment w:val="baseline"/>
              <w:rPr>
                <w:rFonts w:ascii="Verdana" w:hAnsi="Verdana" w:cs="Verdana"/>
                <w:spacing w:val="-2"/>
                <w:sz w:val="13"/>
                <w:szCs w:val="13"/>
              </w:rPr>
            </w:pPr>
            <w:r>
              <w:rPr>
                <w:rFonts w:ascii="Verdana" w:hAnsi="Verdana" w:cs="Verdana"/>
                <w:spacing w:val="-2"/>
                <w:sz w:val="13"/>
                <w:szCs w:val="13"/>
              </w:rPr>
              <w:t>460,00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21" w:line="164" w:lineRule="exact"/>
              <w:jc w:val="center"/>
              <w:textAlignment w:val="baseline"/>
              <w:rPr>
                <w:rFonts w:ascii="Verdana" w:hAnsi="Verdana" w:cs="Verdana"/>
                <w:spacing w:val="-3"/>
                <w:sz w:val="13"/>
                <w:szCs w:val="13"/>
              </w:rPr>
            </w:pPr>
            <w:r>
              <w:rPr>
                <w:rFonts w:ascii="Verdana" w:hAnsi="Verdana" w:cs="Verdana"/>
                <w:spacing w:val="-3"/>
                <w:sz w:val="13"/>
                <w:szCs w:val="13"/>
              </w:rPr>
              <w:t>34,30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21" w:line="164" w:lineRule="exact"/>
              <w:textAlignment w:val="baseline"/>
              <w:rPr>
                <w:rFonts w:ascii="Verdana" w:hAnsi="Verdana" w:cs="Verdana"/>
                <w:spacing w:val="-6"/>
                <w:sz w:val="13"/>
                <w:szCs w:val="13"/>
              </w:rPr>
            </w:pPr>
            <w:r>
              <w:rPr>
                <w:rFonts w:ascii="Verdana" w:hAnsi="Verdana" w:cs="Verdana"/>
                <w:spacing w:val="-6"/>
                <w:sz w:val="13"/>
                <w:szCs w:val="13"/>
              </w:rPr>
              <w:t>73,30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2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TST43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48"/>
              <w:textAlignment w:val="baseline"/>
              <w:rPr>
                <w:rFonts w:ascii="Verdana" w:hAnsi="Verdana" w:cs="Verdana"/>
                <w:spacing w:val="-18"/>
                <w:sz w:val="13"/>
                <w:szCs w:val="13"/>
              </w:rPr>
            </w:pPr>
            <w:r>
              <w:rPr>
                <w:rFonts w:ascii="Verdana" w:hAnsi="Verdana" w:cs="Verdana"/>
                <w:spacing w:val="-18"/>
                <w:sz w:val="13"/>
                <w:szCs w:val="13"/>
              </w:rPr>
              <w:t xml:space="preserve">500 - 250 </w:t>
            </w:r>
            <w:proofErr w:type="spellStart"/>
            <w:r>
              <w:rPr>
                <w:rFonts w:ascii="Verdana" w:hAnsi="Verdana" w:cs="Verdana"/>
                <w:spacing w:val="-18"/>
                <w:sz w:val="13"/>
                <w:szCs w:val="13"/>
              </w:rPr>
              <w:t>i.k</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0,08</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2,60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0,67</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4"/>
                <w:sz w:val="13"/>
                <w:szCs w:val="13"/>
              </w:rPr>
            </w:pPr>
            <w:r>
              <w:rPr>
                <w:rFonts w:ascii="Verdana" w:hAnsi="Verdana" w:cs="Verdana"/>
                <w:spacing w:val="4"/>
                <w:sz w:val="13"/>
                <w:szCs w:val="13"/>
              </w:rPr>
              <w:t>3330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1"/>
                <w:sz w:val="13"/>
                <w:szCs w:val="13"/>
              </w:rPr>
            </w:pPr>
            <w:r>
              <w:rPr>
                <w:rFonts w:ascii="Verdana" w:hAnsi="Verdana" w:cs="Verdana"/>
                <w:spacing w:val="-1"/>
                <w:sz w:val="13"/>
                <w:szCs w:val="13"/>
              </w:rPr>
              <w:t>21A0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0,03</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207,00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250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0,07</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6120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16,30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250,00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20,70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71,00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7"/>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ind w:left="57"/>
              <w:textAlignment w:val="baseline"/>
              <w:rPr>
                <w:rFonts w:ascii="Verdana" w:hAnsi="Verdana" w:cs="Verdana"/>
                <w:sz w:val="13"/>
                <w:szCs w:val="13"/>
              </w:rPr>
            </w:pPr>
            <w:r>
              <w:rPr>
                <w:rFonts w:ascii="Verdana" w:hAnsi="Verdana" w:cs="Verdana"/>
                <w:sz w:val="13"/>
                <w:szCs w:val="13"/>
              </w:rPr>
              <w:t>TST43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4" w:line="166" w:lineRule="exact"/>
              <w:ind w:left="48"/>
              <w:textAlignment w:val="baseline"/>
              <w:rPr>
                <w:rFonts w:ascii="Verdana" w:hAnsi="Verdana" w:cs="Verdana"/>
                <w:spacing w:val="-15"/>
                <w:sz w:val="13"/>
                <w:szCs w:val="13"/>
              </w:rPr>
            </w:pPr>
            <w:r>
              <w:rPr>
                <w:rFonts w:ascii="Verdana" w:hAnsi="Verdana" w:cs="Verdana"/>
                <w:spacing w:val="-15"/>
                <w:sz w:val="13"/>
                <w:szCs w:val="13"/>
              </w:rPr>
              <w:t>250 - 1251,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4,90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9"/>
                <w:sz w:val="13"/>
                <w:szCs w:val="13"/>
              </w:rPr>
            </w:pPr>
            <w:r>
              <w:rPr>
                <w:rFonts w:ascii="Verdana" w:hAnsi="Verdana" w:cs="Verdana"/>
                <w:spacing w:val="-9"/>
                <w:sz w:val="13"/>
                <w:szCs w:val="13"/>
              </w:rPr>
              <w:t>0,15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0,75</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87,80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2410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7"/>
                <w:sz w:val="13"/>
                <w:szCs w:val="13"/>
              </w:rPr>
            </w:pPr>
            <w:r>
              <w:rPr>
                <w:rFonts w:ascii="Verdana" w:hAnsi="Verdana" w:cs="Verdana"/>
                <w:spacing w:val="-7"/>
                <w:sz w:val="13"/>
                <w:szCs w:val="13"/>
              </w:rPr>
              <w:t>011</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247,00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3"/>
                <w:sz w:val="13"/>
                <w:szCs w:val="13"/>
              </w:rPr>
            </w:pPr>
            <w:r>
              <w:rPr>
                <w:rFonts w:ascii="Verdana" w:hAnsi="Verdana" w:cs="Verdana"/>
                <w:spacing w:val="-3"/>
                <w:sz w:val="13"/>
                <w:szCs w:val="13"/>
              </w:rPr>
              <w:t>2,86</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6"/>
                <w:sz w:val="13"/>
                <w:szCs w:val="13"/>
              </w:rPr>
            </w:pPr>
            <w:r>
              <w:rPr>
                <w:rFonts w:ascii="Verdana" w:hAnsi="Verdana" w:cs="Verdana"/>
                <w:spacing w:val="-6"/>
                <w:sz w:val="13"/>
                <w:szCs w:val="13"/>
              </w:rPr>
              <w:t>177,00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2"/>
                <w:sz w:val="13"/>
                <w:szCs w:val="13"/>
              </w:rPr>
            </w:pPr>
            <w:r>
              <w:rPr>
                <w:rFonts w:ascii="Verdana" w:hAnsi="Verdana" w:cs="Verdana"/>
                <w:spacing w:val="2"/>
                <w:sz w:val="13"/>
                <w:szCs w:val="13"/>
              </w:rPr>
              <w:t>2320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6" w:line="164" w:lineRule="exact"/>
              <w:textAlignment w:val="baseline"/>
              <w:rPr>
                <w:rFonts w:ascii="Verdana" w:hAnsi="Verdana" w:cs="Verdana"/>
                <w:spacing w:val="-2"/>
                <w:sz w:val="13"/>
                <w:szCs w:val="13"/>
              </w:rPr>
            </w:pPr>
            <w:r>
              <w:rPr>
                <w:rFonts w:ascii="Verdana" w:hAnsi="Verdana" w:cs="Verdana"/>
                <w:spacing w:val="-2"/>
                <w:sz w:val="13"/>
                <w:szCs w:val="13"/>
              </w:rPr>
              <w:t>320,00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pacing w:val="-3"/>
                <w:sz w:val="13"/>
                <w:szCs w:val="13"/>
              </w:rPr>
            </w:pPr>
            <w:r>
              <w:rPr>
                <w:rFonts w:ascii="Verdana" w:hAnsi="Verdana" w:cs="Verdana"/>
                <w:spacing w:val="-3"/>
                <w:sz w:val="13"/>
                <w:szCs w:val="13"/>
              </w:rPr>
              <w:t>26,30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6" w:line="164" w:lineRule="exact"/>
              <w:jc w:val="center"/>
              <w:textAlignment w:val="baseline"/>
              <w:rPr>
                <w:rFonts w:ascii="Verdana" w:hAnsi="Verdana" w:cs="Verdana"/>
                <w:sz w:val="13"/>
                <w:szCs w:val="13"/>
              </w:rPr>
            </w:pPr>
            <w:r>
              <w:rPr>
                <w:rFonts w:ascii="Verdana" w:hAnsi="Verdana" w:cs="Verdana"/>
                <w:sz w:val="13"/>
                <w:szCs w:val="13"/>
              </w:rPr>
              <w:t>8310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6"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0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TST43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48"/>
              <w:textAlignment w:val="baseline"/>
              <w:rPr>
                <w:rFonts w:ascii="Verdana" w:hAnsi="Verdana" w:cs="Verdana"/>
                <w:spacing w:val="-10"/>
                <w:sz w:val="13"/>
                <w:szCs w:val="13"/>
              </w:rPr>
            </w:pPr>
            <w:r>
              <w:rPr>
                <w:rFonts w:ascii="Verdana" w:hAnsi="Verdana" w:cs="Verdana"/>
                <w:spacing w:val="-10"/>
                <w:sz w:val="13"/>
                <w:szCs w:val="13"/>
              </w:rPr>
              <w:t xml:space="preserve">125 - 63 </w:t>
            </w:r>
            <w:proofErr w:type="spellStart"/>
            <w:r>
              <w:rPr>
                <w:rFonts w:ascii="Verdana" w:hAnsi="Verdana" w:cs="Verdana"/>
                <w:spacing w:val="-10"/>
                <w:sz w:val="13"/>
                <w:szCs w:val="13"/>
              </w:rPr>
              <w:t>kt</w:t>
            </w:r>
            <w:proofErr w:type="spellEnd"/>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014</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6,40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017</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0,80</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76,60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24,80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0,12</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233,00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313</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0,03</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6"/>
                <w:sz w:val="13"/>
                <w:szCs w:val="13"/>
              </w:rPr>
            </w:pPr>
            <w:r>
              <w:rPr>
                <w:rFonts w:ascii="Verdana" w:hAnsi="Verdana" w:cs="Verdana"/>
                <w:spacing w:val="-6"/>
                <w:sz w:val="13"/>
                <w:szCs w:val="13"/>
              </w:rPr>
              <w:t>214,00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25,70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330,00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23,80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23"/>
                <w:sz w:val="13"/>
                <w:szCs w:val="13"/>
              </w:rPr>
            </w:pPr>
            <w:r>
              <w:rPr>
                <w:rFonts w:ascii="Verdana" w:hAnsi="Verdana" w:cs="Verdana"/>
                <w:spacing w:val="23"/>
                <w:sz w:val="13"/>
                <w:szCs w:val="13"/>
              </w:rPr>
              <w:t>830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r w:rsidR="00022406" w:rsidTr="005C7BDF">
        <w:trPr>
          <w:trHeight w:hRule="exact" w:val="211"/>
        </w:trPr>
        <w:tc>
          <w:tcPr>
            <w:tcW w:w="73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ind w:left="57"/>
              <w:textAlignment w:val="baseline"/>
              <w:rPr>
                <w:rFonts w:ascii="Verdana" w:hAnsi="Verdana" w:cs="Verdana"/>
                <w:sz w:val="13"/>
                <w:szCs w:val="13"/>
              </w:rPr>
            </w:pPr>
            <w:r>
              <w:rPr>
                <w:rFonts w:ascii="Verdana" w:hAnsi="Verdana" w:cs="Verdana"/>
                <w:sz w:val="13"/>
                <w:szCs w:val="13"/>
              </w:rPr>
              <w:t>TST43</w:t>
            </w:r>
          </w:p>
        </w:tc>
        <w:tc>
          <w:tcPr>
            <w:tcW w:w="759"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9" w:line="166" w:lineRule="exact"/>
              <w:ind w:left="48"/>
              <w:textAlignment w:val="baseline"/>
              <w:rPr>
                <w:rFonts w:ascii="Verdana" w:hAnsi="Verdana" w:cs="Verdana"/>
                <w:spacing w:val="-10"/>
                <w:sz w:val="13"/>
                <w:szCs w:val="13"/>
              </w:rPr>
            </w:pPr>
            <w:r>
              <w:rPr>
                <w:rFonts w:ascii="Verdana" w:hAnsi="Verdana" w:cs="Verdana"/>
                <w:spacing w:val="-10"/>
                <w:sz w:val="13"/>
                <w:szCs w:val="13"/>
              </w:rPr>
              <w:t>&lt; 631,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0,19</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5,50</w:t>
            </w:r>
          </w:p>
        </w:tc>
        <w:tc>
          <w:tcPr>
            <w:tcW w:w="44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z w:val="13"/>
                <w:szCs w:val="13"/>
              </w:rPr>
            </w:pPr>
            <w:r>
              <w:rPr>
                <w:rFonts w:ascii="Verdana" w:hAnsi="Verdana" w:cs="Verdana"/>
                <w:sz w:val="13"/>
                <w:szCs w:val="13"/>
              </w:rPr>
              <w:t>021</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0,73</w:t>
            </w:r>
          </w:p>
        </w:tc>
        <w:tc>
          <w:tcPr>
            <w:tcW w:w="513"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76,80</w:t>
            </w:r>
          </w:p>
        </w:tc>
        <w:tc>
          <w:tcPr>
            <w:tcW w:w="452"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28,30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9"/>
                <w:sz w:val="13"/>
                <w:szCs w:val="13"/>
              </w:rPr>
            </w:pPr>
            <w:r>
              <w:rPr>
                <w:rFonts w:ascii="Verdana" w:hAnsi="Verdana" w:cs="Verdana"/>
                <w:spacing w:val="-9"/>
                <w:sz w:val="13"/>
                <w:szCs w:val="13"/>
              </w:rPr>
              <w:t>0,14</w:t>
            </w:r>
          </w:p>
        </w:tc>
        <w:tc>
          <w:tcPr>
            <w:tcW w:w="58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88"/>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368,00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3"/>
                <w:sz w:val="13"/>
                <w:szCs w:val="13"/>
              </w:rPr>
            </w:pPr>
            <w:r>
              <w:rPr>
                <w:rFonts w:ascii="Verdana" w:hAnsi="Verdana" w:cs="Verdana"/>
                <w:spacing w:val="-3"/>
                <w:sz w:val="13"/>
                <w:szCs w:val="13"/>
              </w:rPr>
              <w:t>4,05</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4"/>
                <w:sz w:val="13"/>
                <w:szCs w:val="13"/>
              </w:rPr>
            </w:pPr>
            <w:r>
              <w:rPr>
                <w:rFonts w:ascii="Verdana" w:hAnsi="Verdana" w:cs="Verdana"/>
                <w:spacing w:val="-4"/>
                <w:sz w:val="13"/>
                <w:szCs w:val="13"/>
              </w:rPr>
              <w:t>0,08</w:t>
            </w:r>
          </w:p>
        </w:tc>
        <w:tc>
          <w:tcPr>
            <w:tcW w:w="567"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226,00</w:t>
            </w:r>
          </w:p>
        </w:tc>
        <w:tc>
          <w:tcPr>
            <w:tcW w:w="451"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6"/>
                <w:sz w:val="13"/>
                <w:szCs w:val="13"/>
              </w:rPr>
            </w:pPr>
            <w:r>
              <w:rPr>
                <w:rFonts w:ascii="Verdana" w:hAnsi="Verdana" w:cs="Verdana"/>
                <w:spacing w:val="-6"/>
                <w:sz w:val="13"/>
                <w:szCs w:val="13"/>
              </w:rPr>
              <w:t>33,30</w:t>
            </w:r>
          </w:p>
        </w:tc>
        <w:tc>
          <w:tcPr>
            <w:tcW w:w="638"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360"/>
              </w:tabs>
              <w:kinsoku w:val="0"/>
              <w:overflowPunct w:val="0"/>
              <w:autoSpaceDE/>
              <w:autoSpaceDN/>
              <w:adjustRightInd/>
              <w:spacing w:after="11" w:line="164" w:lineRule="exact"/>
              <w:textAlignment w:val="baseline"/>
              <w:rPr>
                <w:rFonts w:ascii="Verdana" w:hAnsi="Verdana" w:cs="Verdana"/>
                <w:spacing w:val="-2"/>
                <w:sz w:val="13"/>
                <w:szCs w:val="13"/>
              </w:rPr>
            </w:pPr>
            <w:r>
              <w:rPr>
                <w:rFonts w:ascii="Verdana" w:hAnsi="Verdana" w:cs="Verdana"/>
                <w:spacing w:val="-2"/>
                <w:sz w:val="13"/>
                <w:szCs w:val="13"/>
              </w:rPr>
              <w:t>450,00</w:t>
            </w:r>
          </w:p>
        </w:tc>
        <w:tc>
          <w:tcPr>
            <w:tcW w:w="543" w:type="dxa"/>
            <w:tcBorders>
              <w:top w:val="single" w:sz="4" w:space="0" w:color="auto"/>
              <w:left w:val="single" w:sz="4" w:space="0" w:color="auto"/>
              <w:bottom w:val="single" w:sz="4" w:space="0" w:color="auto"/>
              <w:right w:val="single" w:sz="4" w:space="0" w:color="auto"/>
            </w:tcBorders>
            <w:vAlign w:val="center"/>
          </w:tcPr>
          <w:p w:rsidR="00022406" w:rsidRDefault="009C5C07">
            <w:pPr>
              <w:kinsoku w:val="0"/>
              <w:overflowPunct w:val="0"/>
              <w:autoSpaceDE/>
              <w:autoSpaceDN/>
              <w:adjustRightInd/>
              <w:spacing w:after="11" w:line="164" w:lineRule="exact"/>
              <w:jc w:val="center"/>
              <w:textAlignment w:val="baseline"/>
              <w:rPr>
                <w:rFonts w:ascii="Verdana" w:hAnsi="Verdana" w:cs="Verdana"/>
                <w:spacing w:val="-3"/>
                <w:sz w:val="13"/>
                <w:szCs w:val="13"/>
              </w:rPr>
            </w:pPr>
            <w:r>
              <w:rPr>
                <w:rFonts w:ascii="Verdana" w:hAnsi="Verdana" w:cs="Verdana"/>
                <w:spacing w:val="-3"/>
                <w:sz w:val="13"/>
                <w:szCs w:val="13"/>
              </w:rPr>
              <w:t>33,30</w:t>
            </w:r>
          </w:p>
        </w:tc>
        <w:tc>
          <w:tcPr>
            <w:tcW w:w="44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216"/>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81,30</w:t>
            </w:r>
          </w:p>
        </w:tc>
        <w:tc>
          <w:tcPr>
            <w:tcW w:w="456" w:type="dxa"/>
            <w:tcBorders>
              <w:top w:val="single" w:sz="4" w:space="0" w:color="auto"/>
              <w:left w:val="single" w:sz="4" w:space="0" w:color="auto"/>
              <w:bottom w:val="single" w:sz="4" w:space="0" w:color="auto"/>
              <w:right w:val="single" w:sz="4" w:space="0" w:color="auto"/>
            </w:tcBorders>
            <w:vAlign w:val="center"/>
          </w:tcPr>
          <w:p w:rsidR="00022406" w:rsidRDefault="009C5C07">
            <w:pPr>
              <w:tabs>
                <w:tab w:val="decimal" w:pos="144"/>
              </w:tabs>
              <w:kinsoku w:val="0"/>
              <w:overflowPunct w:val="0"/>
              <w:autoSpaceDE/>
              <w:autoSpaceDN/>
              <w:adjustRightInd/>
              <w:spacing w:after="11" w:line="164" w:lineRule="exact"/>
              <w:textAlignment w:val="baseline"/>
              <w:rPr>
                <w:rFonts w:ascii="Verdana" w:hAnsi="Verdana" w:cs="Verdana"/>
                <w:spacing w:val="-7"/>
                <w:sz w:val="13"/>
                <w:szCs w:val="13"/>
              </w:rPr>
            </w:pPr>
            <w:r>
              <w:rPr>
                <w:rFonts w:ascii="Verdana" w:hAnsi="Verdana" w:cs="Verdana"/>
                <w:spacing w:val="-7"/>
                <w:sz w:val="13"/>
                <w:szCs w:val="13"/>
              </w:rPr>
              <w:t>0,001</w:t>
            </w:r>
          </w:p>
        </w:tc>
      </w:tr>
    </w:tbl>
    <w:p w:rsidR="00022406" w:rsidRDefault="00022406">
      <w:pPr>
        <w:kinsoku w:val="0"/>
        <w:overflowPunct w:val="0"/>
        <w:autoSpaceDE/>
        <w:autoSpaceDN/>
        <w:adjustRightInd/>
        <w:spacing w:after="496" w:line="20" w:lineRule="exact"/>
        <w:ind w:left="51" w:right="31"/>
        <w:textAlignment w:val="baseline"/>
        <w:rPr>
          <w:sz w:val="24"/>
          <w:szCs w:val="24"/>
        </w:rPr>
      </w:pPr>
    </w:p>
    <w:p w:rsidR="00022406" w:rsidRDefault="009C5C07">
      <w:pPr>
        <w:kinsoku w:val="0"/>
        <w:overflowPunct w:val="0"/>
        <w:autoSpaceDE/>
        <w:autoSpaceDN/>
        <w:adjustRightInd/>
        <w:spacing w:line="223" w:lineRule="exact"/>
        <w:jc w:val="center"/>
        <w:textAlignment w:val="baseline"/>
        <w:rPr>
          <w:rFonts w:ascii="Footlight MT Light" w:hAnsi="Footlight MT Light" w:cs="Verdana"/>
          <w:bCs/>
          <w:i/>
          <w:iCs/>
          <w:spacing w:val="-9"/>
          <w:sz w:val="22"/>
          <w:szCs w:val="22"/>
        </w:rPr>
      </w:pPr>
      <w:r w:rsidRPr="005C7BDF">
        <w:rPr>
          <w:rFonts w:ascii="Footlight MT Light" w:hAnsi="Footlight MT Light" w:cs="Verdana"/>
          <w:bCs/>
          <w:i/>
          <w:iCs/>
          <w:spacing w:val="-9"/>
          <w:sz w:val="22"/>
          <w:szCs w:val="22"/>
        </w:rPr>
        <w:t>Tableau 2 (suite) : Résultats d'analyse du test d'orientation méthodologique (2/3).</w:t>
      </w:r>
    </w:p>
    <w:p w:rsidR="005C7BDF" w:rsidRDefault="005C7BDF">
      <w:pPr>
        <w:kinsoku w:val="0"/>
        <w:overflowPunct w:val="0"/>
        <w:autoSpaceDE/>
        <w:autoSpaceDN/>
        <w:adjustRightInd/>
        <w:spacing w:line="223" w:lineRule="exact"/>
        <w:jc w:val="center"/>
        <w:textAlignment w:val="baseline"/>
        <w:rPr>
          <w:rFonts w:ascii="Footlight MT Light" w:hAnsi="Footlight MT Light" w:cs="Verdana"/>
          <w:bCs/>
          <w:i/>
          <w:iCs/>
          <w:spacing w:val="-9"/>
          <w:sz w:val="22"/>
          <w:szCs w:val="22"/>
        </w:rPr>
      </w:pPr>
    </w:p>
    <w:p w:rsidR="005C7BDF" w:rsidRPr="005C7BDF" w:rsidRDefault="005C7BDF">
      <w:pPr>
        <w:kinsoku w:val="0"/>
        <w:overflowPunct w:val="0"/>
        <w:autoSpaceDE/>
        <w:autoSpaceDN/>
        <w:adjustRightInd/>
        <w:spacing w:line="223" w:lineRule="exact"/>
        <w:jc w:val="center"/>
        <w:textAlignment w:val="baseline"/>
        <w:rPr>
          <w:rFonts w:ascii="Footlight MT Light" w:hAnsi="Footlight MT Light" w:cs="Verdana"/>
          <w:bCs/>
          <w:i/>
          <w:iCs/>
          <w:spacing w:val="-9"/>
          <w:sz w:val="22"/>
          <w:szCs w:val="22"/>
        </w:rPr>
      </w:pPr>
    </w:p>
    <w:p w:rsidR="00022406" w:rsidRDefault="00022406">
      <w:pPr>
        <w:widowControl/>
        <w:rPr>
          <w:sz w:val="24"/>
          <w:szCs w:val="24"/>
        </w:rPr>
        <w:sectPr w:rsidR="00022406" w:rsidSect="002B2BF2">
          <w:pgSz w:w="11909" w:h="16843"/>
          <w:pgMar w:top="851" w:right="1418" w:bottom="1134" w:left="1418" w:header="720" w:footer="720" w:gutter="0"/>
          <w:cols w:space="720"/>
          <w:noEndnote/>
        </w:sectPr>
      </w:pPr>
    </w:p>
    <w:p w:rsidR="00022406" w:rsidRDefault="00022406" w:rsidP="002B2BF2">
      <w:pPr>
        <w:kinsoku w:val="0"/>
        <w:overflowPunct w:val="0"/>
        <w:autoSpaceDE/>
        <w:autoSpaceDN/>
        <w:adjustRightInd/>
        <w:spacing w:before="2" w:after="752" w:line="210" w:lineRule="exact"/>
        <w:jc w:val="center"/>
        <w:textAlignment w:val="baseline"/>
        <w:rPr>
          <w:rFonts w:ascii="Arial" w:hAnsi="Arial" w:cs="Arial"/>
          <w:sz w:val="18"/>
          <w:szCs w:val="18"/>
        </w:rPr>
      </w:pPr>
    </w:p>
    <w:p w:rsidR="00022406" w:rsidRDefault="00DA03ED">
      <w:pPr>
        <w:kinsoku w:val="0"/>
        <w:overflowPunct w:val="0"/>
        <w:autoSpaceDE/>
        <w:autoSpaceDN/>
        <w:adjustRightInd/>
        <w:spacing w:after="482"/>
        <w:ind w:left="7" w:right="13"/>
        <w:textAlignment w:val="baseline"/>
        <w:rPr>
          <w:sz w:val="24"/>
          <w:szCs w:val="24"/>
        </w:rPr>
      </w:pPr>
      <w:r>
        <w:rPr>
          <w:noProof/>
          <w:sz w:val="24"/>
          <w:szCs w:val="24"/>
        </w:rPr>
        <w:drawing>
          <wp:inline distT="0" distB="0" distL="0" distR="0" wp14:anchorId="6599EB6C" wp14:editId="5CE97FE6">
            <wp:extent cx="5934075" cy="6486525"/>
            <wp:effectExtent l="0" t="0" r="9525" b="9525"/>
            <wp:docPr id="31" name="Image 31" descr="_Pi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6486525"/>
                    </a:xfrm>
                    <a:prstGeom prst="rect">
                      <a:avLst/>
                    </a:prstGeom>
                    <a:noFill/>
                    <a:ln>
                      <a:noFill/>
                    </a:ln>
                  </pic:spPr>
                </pic:pic>
              </a:graphicData>
            </a:graphic>
          </wp:inline>
        </w:drawing>
      </w:r>
    </w:p>
    <w:p w:rsidR="00022406" w:rsidRPr="005C7BDF" w:rsidRDefault="009C5C07">
      <w:pPr>
        <w:kinsoku w:val="0"/>
        <w:overflowPunct w:val="0"/>
        <w:autoSpaceDE/>
        <w:autoSpaceDN/>
        <w:adjustRightInd/>
        <w:spacing w:before="1" w:line="235" w:lineRule="exact"/>
        <w:jc w:val="center"/>
        <w:textAlignment w:val="baseline"/>
        <w:rPr>
          <w:rFonts w:ascii="Footlight MT Light" w:hAnsi="Footlight MT Light" w:cs="Arial"/>
          <w:i/>
          <w:iCs/>
          <w:sz w:val="22"/>
          <w:szCs w:val="22"/>
        </w:rPr>
      </w:pPr>
      <w:r w:rsidRPr="005C7BDF">
        <w:rPr>
          <w:rFonts w:ascii="Footlight MT Light" w:hAnsi="Footlight MT Light" w:cs="Arial"/>
          <w:i/>
          <w:iCs/>
          <w:sz w:val="22"/>
          <w:szCs w:val="22"/>
        </w:rPr>
        <w:t>Tableau 2 (suite et fin) : Résultats d’analyse du test d’orientation méthodologique (3/3).</w:t>
      </w:r>
    </w:p>
    <w:p w:rsidR="00022406" w:rsidRDefault="00022406">
      <w:pPr>
        <w:widowControl/>
        <w:rPr>
          <w:sz w:val="24"/>
          <w:szCs w:val="24"/>
        </w:rPr>
        <w:sectPr w:rsidR="00022406" w:rsidSect="002B2BF2">
          <w:pgSz w:w="11909" w:h="16843"/>
          <w:pgMar w:top="851" w:right="1418" w:bottom="1134" w:left="1418" w:header="720" w:footer="720" w:gutter="0"/>
          <w:cols w:space="720"/>
          <w:noEndnote/>
        </w:sectPr>
      </w:pPr>
    </w:p>
    <w:p w:rsidR="00022406" w:rsidRDefault="00022406">
      <w:pPr>
        <w:kinsoku w:val="0"/>
        <w:overflowPunct w:val="0"/>
        <w:autoSpaceDE/>
        <w:autoSpaceDN/>
        <w:adjustRightInd/>
        <w:spacing w:before="2" w:line="210" w:lineRule="exact"/>
        <w:textAlignment w:val="baseline"/>
        <w:rPr>
          <w:rFonts w:ascii="Arial" w:hAnsi="Arial" w:cs="Arial"/>
          <w:sz w:val="18"/>
          <w:szCs w:val="18"/>
        </w:rPr>
      </w:pPr>
    </w:p>
    <w:p w:rsidR="00022406" w:rsidRDefault="009C5C07" w:rsidP="00484083">
      <w:pPr>
        <w:kinsoku w:val="0"/>
        <w:overflowPunct w:val="0"/>
        <w:autoSpaceDE/>
        <w:autoSpaceDN/>
        <w:adjustRightInd/>
        <w:spacing w:line="432" w:lineRule="exact"/>
        <w:jc w:val="right"/>
        <w:textAlignment w:val="baseline"/>
        <w:rPr>
          <w:rFonts w:ascii="Arial" w:hAnsi="Arial" w:cs="Arial"/>
          <w:b/>
          <w:bCs/>
          <w:sz w:val="36"/>
          <w:szCs w:val="36"/>
        </w:rPr>
      </w:pPr>
      <w:r>
        <w:rPr>
          <w:rFonts w:ascii="Arial" w:hAnsi="Arial" w:cs="Arial"/>
          <w:b/>
          <w:bCs/>
          <w:sz w:val="36"/>
          <w:szCs w:val="36"/>
        </w:rPr>
        <w:t xml:space="preserve">Annexe 2 </w:t>
      </w:r>
      <w:r>
        <w:rPr>
          <w:rFonts w:ascii="Arial" w:hAnsi="Arial" w:cs="Arial"/>
          <w:b/>
          <w:bCs/>
          <w:w w:val="85"/>
          <w:sz w:val="41"/>
          <w:szCs w:val="41"/>
        </w:rPr>
        <w:t xml:space="preserve">– </w:t>
      </w:r>
      <w:r>
        <w:rPr>
          <w:rFonts w:ascii="Arial" w:hAnsi="Arial" w:cs="Arial"/>
          <w:b/>
          <w:bCs/>
          <w:sz w:val="36"/>
          <w:szCs w:val="36"/>
        </w:rPr>
        <w:t>QAQC</w:t>
      </w:r>
    </w:p>
    <w:p w:rsidR="00484083" w:rsidRDefault="00484083" w:rsidP="00484083">
      <w:pPr>
        <w:kinsoku w:val="0"/>
        <w:overflowPunct w:val="0"/>
        <w:autoSpaceDE/>
        <w:autoSpaceDN/>
        <w:adjustRightInd/>
        <w:spacing w:line="432" w:lineRule="exact"/>
        <w:jc w:val="right"/>
        <w:textAlignment w:val="baseline"/>
        <w:rPr>
          <w:rFonts w:ascii="Arial" w:hAnsi="Arial" w:cs="Arial"/>
          <w:b/>
          <w:bCs/>
          <w:sz w:val="36"/>
          <w:szCs w:val="36"/>
        </w:rPr>
      </w:pPr>
    </w:p>
    <w:p w:rsidR="00022406" w:rsidRDefault="00DA03ED">
      <w:pPr>
        <w:kinsoku w:val="0"/>
        <w:overflowPunct w:val="0"/>
        <w:autoSpaceDE/>
        <w:autoSpaceDN/>
        <w:adjustRightInd/>
        <w:spacing w:after="478"/>
        <w:ind w:left="1" w:right="2"/>
        <w:textAlignment w:val="baseline"/>
        <w:rPr>
          <w:sz w:val="24"/>
          <w:szCs w:val="24"/>
        </w:rPr>
      </w:pPr>
      <w:r>
        <w:rPr>
          <w:noProof/>
          <w:sz w:val="24"/>
          <w:szCs w:val="24"/>
        </w:rPr>
        <w:drawing>
          <wp:inline distT="0" distB="0" distL="0" distR="0" wp14:anchorId="0810FA5E" wp14:editId="0E619363">
            <wp:extent cx="5953125" cy="3714750"/>
            <wp:effectExtent l="0" t="0" r="9525" b="0"/>
            <wp:docPr id="32" name="Image 32"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3714750"/>
                    </a:xfrm>
                    <a:prstGeom prst="rect">
                      <a:avLst/>
                    </a:prstGeom>
                    <a:noFill/>
                    <a:ln>
                      <a:noFill/>
                    </a:ln>
                  </pic:spPr>
                </pic:pic>
              </a:graphicData>
            </a:graphic>
          </wp:inline>
        </w:drawing>
      </w:r>
    </w:p>
    <w:p w:rsidR="00022406" w:rsidRPr="005C7BDF" w:rsidRDefault="009C5C07">
      <w:pPr>
        <w:kinsoku w:val="0"/>
        <w:overflowPunct w:val="0"/>
        <w:autoSpaceDE/>
        <w:autoSpaceDN/>
        <w:adjustRightInd/>
        <w:spacing w:before="10" w:line="230" w:lineRule="exact"/>
        <w:jc w:val="center"/>
        <w:textAlignment w:val="baseline"/>
        <w:rPr>
          <w:rFonts w:ascii="Footlight MT Light" w:hAnsi="Footlight MT Light" w:cs="Arial"/>
          <w:i/>
          <w:iCs/>
          <w:sz w:val="22"/>
          <w:szCs w:val="22"/>
        </w:rPr>
      </w:pPr>
      <w:r w:rsidRPr="005C7BDF">
        <w:rPr>
          <w:rFonts w:ascii="Footlight MT Light" w:hAnsi="Footlight MT Light" w:cs="Arial"/>
          <w:i/>
          <w:iCs/>
          <w:sz w:val="22"/>
          <w:szCs w:val="22"/>
        </w:rPr>
        <w:t xml:space="preserve">Figure 25 : Contrôle qualité sur l’échantillon 01-2 prélevé à </w:t>
      </w:r>
      <w:proofErr w:type="spellStart"/>
      <w:r w:rsidRPr="005C7BDF">
        <w:rPr>
          <w:rFonts w:ascii="Footlight MT Light" w:hAnsi="Footlight MT Light" w:cs="Arial"/>
          <w:i/>
          <w:iCs/>
          <w:sz w:val="22"/>
          <w:szCs w:val="22"/>
        </w:rPr>
        <w:t>Mborguéné</w:t>
      </w:r>
      <w:proofErr w:type="spellEnd"/>
      <w:r w:rsidRPr="005C7BDF">
        <w:rPr>
          <w:rFonts w:ascii="Footlight MT Light" w:hAnsi="Footlight MT Light" w:cs="Arial"/>
          <w:i/>
          <w:iCs/>
          <w:sz w:val="22"/>
          <w:szCs w:val="22"/>
        </w:rPr>
        <w:t xml:space="preserve"> e</w:t>
      </w:r>
      <w:r w:rsidR="005C7BDF">
        <w:rPr>
          <w:rFonts w:ascii="Footlight MT Light" w:hAnsi="Footlight MT Light" w:cs="Arial"/>
          <w:i/>
          <w:iCs/>
          <w:sz w:val="22"/>
          <w:szCs w:val="22"/>
        </w:rPr>
        <w:t xml:space="preserve">t son </w:t>
      </w:r>
      <w:proofErr w:type="spellStart"/>
      <w:r w:rsidR="005C7BDF">
        <w:rPr>
          <w:rFonts w:ascii="Footlight MT Light" w:hAnsi="Footlight MT Light" w:cs="Arial"/>
          <w:i/>
          <w:iCs/>
          <w:sz w:val="22"/>
          <w:szCs w:val="22"/>
        </w:rPr>
        <w:t>duplicat</w:t>
      </w:r>
      <w:proofErr w:type="spellEnd"/>
      <w:r w:rsidR="005C7BDF">
        <w:rPr>
          <w:rFonts w:ascii="Footlight MT Light" w:hAnsi="Footlight MT Light" w:cs="Arial"/>
          <w:i/>
          <w:iCs/>
          <w:sz w:val="22"/>
          <w:szCs w:val="22"/>
        </w:rPr>
        <w:t xml:space="preserve"> laboratoire 04-2 </w:t>
      </w:r>
      <w:r w:rsidRPr="005C7BDF">
        <w:rPr>
          <w:rFonts w:ascii="Footlight MT Light" w:hAnsi="Footlight MT Light" w:cs="Arial"/>
          <w:i/>
          <w:iCs/>
          <w:sz w:val="22"/>
          <w:szCs w:val="22"/>
        </w:rPr>
        <w:t>comparé à la fonction linéaire de tendance R</w:t>
      </w:r>
      <w:r w:rsidRPr="005C7BDF">
        <w:rPr>
          <w:rFonts w:ascii="Footlight MT Light" w:hAnsi="Footlight MT Light" w:cs="Arial"/>
          <w:i/>
          <w:iCs/>
          <w:sz w:val="22"/>
          <w:szCs w:val="22"/>
          <w:vertAlign w:val="superscript"/>
        </w:rPr>
        <w:t>2</w:t>
      </w:r>
      <w:r w:rsidRPr="005C7BDF">
        <w:rPr>
          <w:rFonts w:ascii="Footlight MT Light" w:hAnsi="Footlight MT Light" w:cs="Arial"/>
          <w:i/>
          <w:iCs/>
          <w:sz w:val="22"/>
          <w:szCs w:val="22"/>
        </w:rPr>
        <w:t>=1.</w:t>
      </w:r>
    </w:p>
    <w:p w:rsidR="00022406" w:rsidRPr="005C7BDF" w:rsidRDefault="009C5C07" w:rsidP="0061446D">
      <w:pPr>
        <w:kinsoku w:val="0"/>
        <w:overflowPunct w:val="0"/>
        <w:autoSpaceDE/>
        <w:autoSpaceDN/>
        <w:adjustRightInd/>
        <w:spacing w:before="739" w:line="276" w:lineRule="auto"/>
        <w:jc w:val="both"/>
        <w:textAlignment w:val="baseline"/>
        <w:rPr>
          <w:rFonts w:ascii="Footlight MT Light" w:hAnsi="Footlight MT Light" w:cs="Arial"/>
          <w:sz w:val="24"/>
          <w:szCs w:val="24"/>
        </w:rPr>
      </w:pPr>
      <w:r w:rsidRPr="005C7BDF">
        <w:rPr>
          <w:rFonts w:ascii="Footlight MT Light" w:hAnsi="Footlight MT Light" w:cs="Arial"/>
          <w:sz w:val="24"/>
          <w:szCs w:val="24"/>
        </w:rPr>
        <w:t>La majorité des éléments analysés présentent un écart analytique entre l’échantillon et son duplicata laboratoire de moins de 5%. Seul Ce et Zr ont un écart de 11%. Plus les points sont éloignés de la courbe de référence Y=X plus l’écart analytique est important. Les résultats du contrôle qualité des échantillons 01-2 et 04-2 sont très satisfaisants.</w:t>
      </w:r>
    </w:p>
    <w:p w:rsidR="00022406" w:rsidRPr="0061446D" w:rsidRDefault="00022406" w:rsidP="0061446D">
      <w:pPr>
        <w:widowControl/>
        <w:spacing w:line="276" w:lineRule="auto"/>
        <w:rPr>
          <w:rFonts w:ascii="Arial Narrow" w:hAnsi="Arial Narrow"/>
          <w:sz w:val="24"/>
          <w:szCs w:val="24"/>
        </w:rPr>
        <w:sectPr w:rsidR="00022406" w:rsidRPr="0061446D" w:rsidSect="002B2BF2">
          <w:pgSz w:w="11909" w:h="16843"/>
          <w:pgMar w:top="851" w:right="1418" w:bottom="1134" w:left="1418" w:header="720" w:footer="720" w:gutter="0"/>
          <w:cols w:space="720"/>
          <w:noEndnote/>
        </w:sectPr>
      </w:pPr>
    </w:p>
    <w:p w:rsidR="00022406" w:rsidRDefault="00022406" w:rsidP="00484083">
      <w:pPr>
        <w:kinsoku w:val="0"/>
        <w:overflowPunct w:val="0"/>
        <w:autoSpaceDE/>
        <w:autoSpaceDN/>
        <w:adjustRightInd/>
        <w:spacing w:line="210" w:lineRule="exact"/>
        <w:jc w:val="right"/>
        <w:textAlignment w:val="baseline"/>
        <w:rPr>
          <w:rFonts w:ascii="Arial" w:hAnsi="Arial" w:cs="Arial"/>
          <w:sz w:val="18"/>
          <w:szCs w:val="18"/>
        </w:rPr>
      </w:pPr>
    </w:p>
    <w:p w:rsidR="00022406" w:rsidRDefault="00DA03ED">
      <w:pPr>
        <w:kinsoku w:val="0"/>
        <w:overflowPunct w:val="0"/>
        <w:autoSpaceDE/>
        <w:autoSpaceDN/>
        <w:adjustRightInd/>
        <w:spacing w:after="117"/>
        <w:ind w:left="1" w:right="2"/>
        <w:textAlignment w:val="baseline"/>
        <w:rPr>
          <w:sz w:val="24"/>
          <w:szCs w:val="24"/>
        </w:rPr>
      </w:pPr>
      <w:r>
        <w:rPr>
          <w:noProof/>
          <w:sz w:val="24"/>
          <w:szCs w:val="24"/>
        </w:rPr>
        <w:drawing>
          <wp:inline distT="0" distB="0" distL="0" distR="0" wp14:anchorId="6F63A72A" wp14:editId="5D10DBEF">
            <wp:extent cx="5953125" cy="3714750"/>
            <wp:effectExtent l="0" t="0" r="9525" b="0"/>
            <wp:docPr id="33" name="Image 33"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125" cy="3714750"/>
                    </a:xfrm>
                    <a:prstGeom prst="rect">
                      <a:avLst/>
                    </a:prstGeom>
                    <a:noFill/>
                    <a:ln>
                      <a:noFill/>
                    </a:ln>
                  </pic:spPr>
                </pic:pic>
              </a:graphicData>
            </a:graphic>
          </wp:inline>
        </w:drawing>
      </w:r>
    </w:p>
    <w:p w:rsidR="00022406" w:rsidRPr="005C7BDF" w:rsidRDefault="009C5C07">
      <w:pPr>
        <w:kinsoku w:val="0"/>
        <w:overflowPunct w:val="0"/>
        <w:autoSpaceDE/>
        <w:autoSpaceDN/>
        <w:adjustRightInd/>
        <w:spacing w:before="11" w:line="230" w:lineRule="exact"/>
        <w:ind w:left="2520" w:hanging="2520"/>
        <w:jc w:val="both"/>
        <w:textAlignment w:val="baseline"/>
        <w:rPr>
          <w:rFonts w:ascii="Footlight MT Light" w:hAnsi="Footlight MT Light" w:cs="Arial"/>
          <w:i/>
          <w:iCs/>
        </w:rPr>
      </w:pPr>
      <w:r w:rsidRPr="005C7BDF">
        <w:rPr>
          <w:rFonts w:ascii="Footlight MT Light" w:hAnsi="Footlight MT Light" w:cs="Arial"/>
          <w:i/>
          <w:iCs/>
          <w:sz w:val="22"/>
          <w:szCs w:val="22"/>
        </w:rPr>
        <w:t xml:space="preserve">Figure 26 : Contrôle qualité sur l’échantillon 23-4 prélevé à </w:t>
      </w:r>
      <w:proofErr w:type="spellStart"/>
      <w:r w:rsidRPr="005C7BDF">
        <w:rPr>
          <w:rFonts w:ascii="Footlight MT Light" w:hAnsi="Footlight MT Light" w:cs="Arial"/>
          <w:i/>
          <w:iCs/>
          <w:sz w:val="22"/>
          <w:szCs w:val="22"/>
        </w:rPr>
        <w:t>Hosséré</w:t>
      </w:r>
      <w:proofErr w:type="spellEnd"/>
      <w:r w:rsidRPr="005C7BDF">
        <w:rPr>
          <w:rFonts w:ascii="Footlight MT Light" w:hAnsi="Footlight MT Light" w:cs="Arial"/>
          <w:i/>
          <w:iCs/>
          <w:sz w:val="22"/>
          <w:szCs w:val="22"/>
        </w:rPr>
        <w:t xml:space="preserve"> </w:t>
      </w:r>
      <w:proofErr w:type="spellStart"/>
      <w:r w:rsidRPr="005C7BDF">
        <w:rPr>
          <w:rFonts w:ascii="Footlight MT Light" w:hAnsi="Footlight MT Light" w:cs="Arial"/>
          <w:i/>
          <w:iCs/>
          <w:sz w:val="22"/>
          <w:szCs w:val="22"/>
        </w:rPr>
        <w:t>Paali</w:t>
      </w:r>
      <w:proofErr w:type="spellEnd"/>
      <w:r w:rsidRPr="005C7BDF">
        <w:rPr>
          <w:rFonts w:ascii="Footlight MT Light" w:hAnsi="Footlight MT Light" w:cs="Arial"/>
          <w:i/>
          <w:iCs/>
          <w:sz w:val="22"/>
          <w:szCs w:val="22"/>
        </w:rPr>
        <w:t xml:space="preserve"> et son </w:t>
      </w:r>
      <w:proofErr w:type="spellStart"/>
      <w:r w:rsidRPr="005C7BDF">
        <w:rPr>
          <w:rFonts w:ascii="Footlight MT Light" w:hAnsi="Footlight MT Light" w:cs="Arial"/>
          <w:i/>
          <w:iCs/>
          <w:sz w:val="22"/>
          <w:szCs w:val="22"/>
        </w:rPr>
        <w:t>duplicat</w:t>
      </w:r>
      <w:proofErr w:type="spellEnd"/>
      <w:r w:rsidRPr="005C7BDF">
        <w:rPr>
          <w:rFonts w:ascii="Footlight MT Light" w:hAnsi="Footlight MT Light" w:cs="Arial"/>
          <w:i/>
          <w:iCs/>
          <w:sz w:val="22"/>
          <w:szCs w:val="22"/>
        </w:rPr>
        <w:t xml:space="preserve"> laboratoire 24-4 comparé à la fonction linéaire de tendance R</w:t>
      </w:r>
      <w:r w:rsidRPr="005C7BDF">
        <w:rPr>
          <w:rFonts w:ascii="Footlight MT Light" w:hAnsi="Footlight MT Light" w:cs="Arial"/>
          <w:i/>
          <w:iCs/>
          <w:sz w:val="22"/>
          <w:szCs w:val="22"/>
          <w:vertAlign w:val="superscript"/>
        </w:rPr>
        <w:t>2</w:t>
      </w:r>
      <w:r w:rsidRPr="005C7BDF">
        <w:rPr>
          <w:rFonts w:ascii="Footlight MT Light" w:hAnsi="Footlight MT Light" w:cs="Arial"/>
          <w:i/>
          <w:iCs/>
          <w:sz w:val="22"/>
          <w:szCs w:val="22"/>
        </w:rPr>
        <w:t>=1</w:t>
      </w:r>
      <w:r w:rsidRPr="005C7BDF">
        <w:rPr>
          <w:rFonts w:ascii="Footlight MT Light" w:hAnsi="Footlight MT Light" w:cs="Arial"/>
          <w:i/>
          <w:iCs/>
        </w:rPr>
        <w:t>.</w:t>
      </w:r>
    </w:p>
    <w:p w:rsidR="0061446D" w:rsidRDefault="0061446D" w:rsidP="0061446D">
      <w:pPr>
        <w:kinsoku w:val="0"/>
        <w:overflowPunct w:val="0"/>
        <w:autoSpaceDE/>
        <w:autoSpaceDN/>
        <w:adjustRightInd/>
        <w:spacing w:line="276" w:lineRule="auto"/>
        <w:jc w:val="both"/>
        <w:textAlignment w:val="baseline"/>
        <w:rPr>
          <w:rFonts w:ascii="Arial Narrow" w:hAnsi="Arial Narrow" w:cs="Arial"/>
          <w:sz w:val="24"/>
          <w:szCs w:val="24"/>
        </w:rPr>
      </w:pPr>
    </w:p>
    <w:p w:rsidR="0061446D" w:rsidRDefault="0061446D" w:rsidP="0061446D">
      <w:pPr>
        <w:kinsoku w:val="0"/>
        <w:overflowPunct w:val="0"/>
        <w:autoSpaceDE/>
        <w:autoSpaceDN/>
        <w:adjustRightInd/>
        <w:spacing w:line="276" w:lineRule="auto"/>
        <w:jc w:val="both"/>
        <w:textAlignment w:val="baseline"/>
        <w:rPr>
          <w:rFonts w:ascii="Arial Narrow" w:hAnsi="Arial Narrow" w:cs="Arial"/>
          <w:sz w:val="24"/>
          <w:szCs w:val="24"/>
        </w:rPr>
      </w:pPr>
    </w:p>
    <w:p w:rsidR="002B2BF2" w:rsidRPr="005C7BDF" w:rsidRDefault="009C5C07" w:rsidP="0061446D">
      <w:pPr>
        <w:kinsoku w:val="0"/>
        <w:overflowPunct w:val="0"/>
        <w:autoSpaceDE/>
        <w:autoSpaceDN/>
        <w:adjustRightInd/>
        <w:spacing w:line="276" w:lineRule="auto"/>
        <w:jc w:val="both"/>
        <w:textAlignment w:val="baseline"/>
        <w:rPr>
          <w:rFonts w:ascii="Footlight MT Light" w:hAnsi="Footlight MT Light" w:cs="Arial"/>
          <w:sz w:val="24"/>
          <w:szCs w:val="24"/>
        </w:rPr>
      </w:pPr>
      <w:r w:rsidRPr="005C7BDF">
        <w:rPr>
          <w:rFonts w:ascii="Footlight MT Light" w:hAnsi="Footlight MT Light" w:cs="Arial"/>
          <w:sz w:val="24"/>
          <w:szCs w:val="24"/>
        </w:rPr>
        <w:t>Les résultats du contrôle qualité des échantillons 23-4 et 24-4 sont très</w:t>
      </w:r>
      <w:r w:rsidR="0061446D" w:rsidRPr="005C7BDF">
        <w:rPr>
          <w:rFonts w:ascii="Footlight MT Light" w:hAnsi="Footlight MT Light" w:cs="Arial"/>
          <w:sz w:val="24"/>
          <w:szCs w:val="24"/>
        </w:rPr>
        <w:t xml:space="preserve"> satisfaisants. Aucune anomalie </w:t>
      </w:r>
      <w:r w:rsidRPr="005C7BDF">
        <w:rPr>
          <w:rFonts w:ascii="Footlight MT Light" w:hAnsi="Footlight MT Light" w:cs="Arial"/>
          <w:sz w:val="24"/>
          <w:szCs w:val="24"/>
        </w:rPr>
        <w:t>analytique n’est observée.</w:t>
      </w:r>
    </w:p>
    <w:p w:rsidR="0061446D" w:rsidRDefault="0061446D" w:rsidP="0061446D">
      <w:pPr>
        <w:kinsoku w:val="0"/>
        <w:overflowPunct w:val="0"/>
        <w:autoSpaceDE/>
        <w:autoSpaceDN/>
        <w:adjustRightInd/>
        <w:spacing w:line="276" w:lineRule="auto"/>
        <w:jc w:val="both"/>
        <w:textAlignment w:val="baseline"/>
        <w:rPr>
          <w:rFonts w:ascii="Arial Narrow" w:hAnsi="Arial Narrow" w:cs="Arial"/>
          <w:sz w:val="24"/>
          <w:szCs w:val="24"/>
        </w:rPr>
      </w:pPr>
    </w:p>
    <w:p w:rsidR="005C7BDF" w:rsidRDefault="005C7BDF">
      <w:pPr>
        <w:widowControl/>
        <w:autoSpaceDE/>
        <w:autoSpaceDN/>
        <w:adjustRightInd/>
        <w:spacing w:after="200" w:line="276" w:lineRule="auto"/>
        <w:rPr>
          <w:rFonts w:ascii="Arial" w:hAnsi="Arial" w:cs="Arial"/>
          <w:b/>
          <w:bCs/>
          <w:color w:val="974705"/>
          <w:spacing w:val="-3"/>
        </w:rPr>
      </w:pPr>
    </w:p>
    <w:sectPr w:rsidR="005C7BDF" w:rsidSect="002B2BF2">
      <w:pgSz w:w="11909" w:h="16843"/>
      <w:pgMar w:top="851"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F2F" w:rsidRDefault="001C0F2F" w:rsidP="001F18C6">
      <w:r>
        <w:separator/>
      </w:r>
    </w:p>
  </w:endnote>
  <w:endnote w:type="continuationSeparator" w:id="0">
    <w:p w:rsidR="001C0F2F" w:rsidRDefault="001C0F2F" w:rsidP="001F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635598"/>
      <w:docPartObj>
        <w:docPartGallery w:val="Page Numbers (Bottom of Page)"/>
        <w:docPartUnique/>
      </w:docPartObj>
    </w:sdtPr>
    <w:sdtContent>
      <w:p w:rsidR="001C0F2F" w:rsidRDefault="001C0F2F">
        <w:pPr>
          <w:pStyle w:val="Pieddepage"/>
          <w:jc w:val="right"/>
        </w:pPr>
        <w:r>
          <w:fldChar w:fldCharType="begin"/>
        </w:r>
        <w:r>
          <w:instrText>PAGE   \* MERGEFORMAT</w:instrText>
        </w:r>
        <w:r>
          <w:fldChar w:fldCharType="separate"/>
        </w:r>
        <w:r w:rsidR="00F159ED">
          <w:rPr>
            <w:noProof/>
          </w:rPr>
          <w:t>26</w:t>
        </w:r>
        <w:r>
          <w:fldChar w:fldCharType="end"/>
        </w:r>
      </w:p>
    </w:sdtContent>
  </w:sdt>
  <w:p w:rsidR="001C0F2F" w:rsidRDefault="001C0F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F2F" w:rsidRDefault="001C0F2F" w:rsidP="001F18C6">
      <w:r>
        <w:separator/>
      </w:r>
    </w:p>
  </w:footnote>
  <w:footnote w:type="continuationSeparator" w:id="0">
    <w:p w:rsidR="001C0F2F" w:rsidRDefault="001C0F2F" w:rsidP="001F18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2C23"/>
    <w:multiLevelType w:val="singleLevel"/>
    <w:tmpl w:val="7E8D955F"/>
    <w:lvl w:ilvl="0">
      <w:start w:val="1"/>
      <w:numFmt w:val="decimal"/>
      <w:lvlText w:val="%1."/>
      <w:lvlJc w:val="left"/>
      <w:pPr>
        <w:tabs>
          <w:tab w:val="num" w:pos="288"/>
        </w:tabs>
      </w:pPr>
      <w:rPr>
        <w:rFonts w:ascii="Arial" w:hAnsi="Arial" w:cs="Arial"/>
        <w:b/>
        <w:bCs/>
        <w:snapToGrid/>
        <w:sz w:val="22"/>
        <w:szCs w:val="22"/>
      </w:rPr>
    </w:lvl>
  </w:abstractNum>
  <w:abstractNum w:abstractNumId="1">
    <w:nsid w:val="01FD7A1A"/>
    <w:multiLevelType w:val="singleLevel"/>
    <w:tmpl w:val="59783252"/>
    <w:lvl w:ilvl="0">
      <w:start w:val="1"/>
      <w:numFmt w:val="decimal"/>
      <w:lvlText w:val="%1."/>
      <w:lvlJc w:val="left"/>
      <w:pPr>
        <w:tabs>
          <w:tab w:val="num" w:pos="576"/>
        </w:tabs>
        <w:ind w:left="576" w:hanging="288"/>
      </w:pPr>
      <w:rPr>
        <w:rFonts w:ascii="Arial" w:hAnsi="Arial" w:cs="Arial"/>
        <w:snapToGrid/>
        <w:sz w:val="22"/>
        <w:szCs w:val="22"/>
      </w:rPr>
    </w:lvl>
  </w:abstractNum>
  <w:abstractNum w:abstractNumId="2">
    <w:nsid w:val="029E48B2"/>
    <w:multiLevelType w:val="singleLevel"/>
    <w:tmpl w:val="35FD7DD8"/>
    <w:lvl w:ilvl="0">
      <w:start w:val="1"/>
      <w:numFmt w:val="decimal"/>
      <w:lvlText w:val="%1-"/>
      <w:lvlJc w:val="left"/>
      <w:pPr>
        <w:tabs>
          <w:tab w:val="num" w:pos="720"/>
        </w:tabs>
        <w:ind w:left="720" w:hanging="360"/>
      </w:pPr>
      <w:rPr>
        <w:rFonts w:ascii="Arial" w:hAnsi="Arial" w:cs="Arial"/>
        <w:snapToGrid/>
        <w:sz w:val="23"/>
        <w:szCs w:val="23"/>
      </w:rPr>
    </w:lvl>
  </w:abstractNum>
  <w:abstractNum w:abstractNumId="3">
    <w:nsid w:val="0FF14A9B"/>
    <w:multiLevelType w:val="hybridMultilevel"/>
    <w:tmpl w:val="35B487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6C134F5"/>
    <w:multiLevelType w:val="hybridMultilevel"/>
    <w:tmpl w:val="CC28BFF6"/>
    <w:lvl w:ilvl="0" w:tplc="74CE9CA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lvlOverride w:ilvl="0">
      <w:lvl w:ilvl="0">
        <w:numFmt w:val="decimal"/>
        <w:lvlText w:val="%1-"/>
        <w:lvlJc w:val="left"/>
        <w:pPr>
          <w:tabs>
            <w:tab w:val="num" w:pos="720"/>
          </w:tabs>
          <w:ind w:left="720" w:hanging="360"/>
        </w:pPr>
        <w:rPr>
          <w:rFonts w:ascii="Arial" w:hAnsi="Arial" w:cs="Arial"/>
          <w:snapToGrid/>
          <w:sz w:val="22"/>
          <w:szCs w:val="22"/>
        </w:rPr>
      </w:lvl>
    </w:lvlOverride>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3ED"/>
    <w:rsid w:val="00001721"/>
    <w:rsid w:val="00007E6D"/>
    <w:rsid w:val="00022406"/>
    <w:rsid w:val="00033ABD"/>
    <w:rsid w:val="000553F7"/>
    <w:rsid w:val="0009504F"/>
    <w:rsid w:val="00166AA6"/>
    <w:rsid w:val="001C0F2F"/>
    <w:rsid w:val="001D4595"/>
    <w:rsid w:val="001F18C6"/>
    <w:rsid w:val="002373BD"/>
    <w:rsid w:val="0027396E"/>
    <w:rsid w:val="002B209E"/>
    <w:rsid w:val="002B2BF2"/>
    <w:rsid w:val="002C3630"/>
    <w:rsid w:val="002E5E2A"/>
    <w:rsid w:val="003046C1"/>
    <w:rsid w:val="00311504"/>
    <w:rsid w:val="0032088E"/>
    <w:rsid w:val="003377A9"/>
    <w:rsid w:val="003A2505"/>
    <w:rsid w:val="003B0F88"/>
    <w:rsid w:val="003C648A"/>
    <w:rsid w:val="00411C97"/>
    <w:rsid w:val="0042212A"/>
    <w:rsid w:val="00482C05"/>
    <w:rsid w:val="00484083"/>
    <w:rsid w:val="0048502C"/>
    <w:rsid w:val="00572C73"/>
    <w:rsid w:val="00590D19"/>
    <w:rsid w:val="005C7BDF"/>
    <w:rsid w:val="0061446D"/>
    <w:rsid w:val="0062373A"/>
    <w:rsid w:val="0079134E"/>
    <w:rsid w:val="008216AB"/>
    <w:rsid w:val="008308DA"/>
    <w:rsid w:val="008329C0"/>
    <w:rsid w:val="008D5403"/>
    <w:rsid w:val="008E3259"/>
    <w:rsid w:val="00912229"/>
    <w:rsid w:val="00955C6E"/>
    <w:rsid w:val="009C5C07"/>
    <w:rsid w:val="00A50E51"/>
    <w:rsid w:val="00A73D29"/>
    <w:rsid w:val="00A875B1"/>
    <w:rsid w:val="00AC1059"/>
    <w:rsid w:val="00AC31C5"/>
    <w:rsid w:val="00AF660A"/>
    <w:rsid w:val="00C77680"/>
    <w:rsid w:val="00CE467C"/>
    <w:rsid w:val="00D631B2"/>
    <w:rsid w:val="00D91592"/>
    <w:rsid w:val="00DA03ED"/>
    <w:rsid w:val="00DA671F"/>
    <w:rsid w:val="00DC7787"/>
    <w:rsid w:val="00DE0AC3"/>
    <w:rsid w:val="00DE77EF"/>
    <w:rsid w:val="00E36365"/>
    <w:rsid w:val="00E4073E"/>
    <w:rsid w:val="00EA3649"/>
    <w:rsid w:val="00F159ED"/>
    <w:rsid w:val="00F4114E"/>
    <w:rsid w:val="00F65F7C"/>
    <w:rsid w:val="00FD78A7"/>
    <w:rsid w:val="00FF7E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53F7"/>
    <w:rPr>
      <w:rFonts w:ascii="Tahoma" w:hAnsi="Tahoma" w:cs="Tahoma"/>
      <w:sz w:val="16"/>
      <w:szCs w:val="16"/>
    </w:rPr>
  </w:style>
  <w:style w:type="character" w:customStyle="1" w:styleId="TextedebullesCar">
    <w:name w:val="Texte de bulles Car"/>
    <w:basedOn w:val="Policepardfaut"/>
    <w:link w:val="Textedebulles"/>
    <w:uiPriority w:val="99"/>
    <w:semiHidden/>
    <w:rsid w:val="000553F7"/>
    <w:rPr>
      <w:rFonts w:ascii="Tahoma" w:hAnsi="Tahoma" w:cs="Tahoma"/>
      <w:sz w:val="16"/>
      <w:szCs w:val="16"/>
    </w:rPr>
  </w:style>
  <w:style w:type="paragraph" w:customStyle="1" w:styleId="Corps">
    <w:name w:val="Corps"/>
    <w:rsid w:val="003B0F88"/>
    <w:pPr>
      <w:pBdr>
        <w:top w:val="nil"/>
        <w:left w:val="nil"/>
        <w:bottom w:val="nil"/>
        <w:right w:val="nil"/>
        <w:between w:val="nil"/>
        <w:bar w:val="nil"/>
      </w:pBdr>
    </w:pPr>
    <w:rPr>
      <w:rFonts w:ascii="Calibri" w:eastAsia="Calibri" w:hAnsi="Calibri" w:cs="Calibri"/>
      <w:color w:val="000000"/>
      <w:u w:color="000000"/>
      <w:bdr w:val="nil"/>
    </w:rPr>
  </w:style>
  <w:style w:type="paragraph" w:styleId="Paragraphedeliste">
    <w:name w:val="List Paragraph"/>
    <w:basedOn w:val="Normal"/>
    <w:uiPriority w:val="34"/>
    <w:qFormat/>
    <w:rsid w:val="00DE77EF"/>
    <w:pPr>
      <w:ind w:left="720"/>
      <w:contextualSpacing/>
    </w:pPr>
  </w:style>
  <w:style w:type="paragraph" w:styleId="En-tte">
    <w:name w:val="header"/>
    <w:basedOn w:val="Normal"/>
    <w:link w:val="En-tteCar"/>
    <w:uiPriority w:val="99"/>
    <w:unhideWhenUsed/>
    <w:rsid w:val="001F18C6"/>
    <w:pPr>
      <w:tabs>
        <w:tab w:val="center" w:pos="4536"/>
        <w:tab w:val="right" w:pos="9072"/>
      </w:tabs>
    </w:pPr>
  </w:style>
  <w:style w:type="character" w:customStyle="1" w:styleId="En-tteCar">
    <w:name w:val="En-tête Car"/>
    <w:basedOn w:val="Policepardfaut"/>
    <w:link w:val="En-tte"/>
    <w:uiPriority w:val="99"/>
    <w:rsid w:val="001F18C6"/>
    <w:rPr>
      <w:rFonts w:ascii="Times New Roman" w:hAnsi="Times New Roman" w:cs="Times New Roman"/>
      <w:sz w:val="20"/>
      <w:szCs w:val="20"/>
    </w:rPr>
  </w:style>
  <w:style w:type="paragraph" w:styleId="Pieddepage">
    <w:name w:val="footer"/>
    <w:basedOn w:val="Normal"/>
    <w:link w:val="PieddepageCar"/>
    <w:uiPriority w:val="99"/>
    <w:unhideWhenUsed/>
    <w:rsid w:val="001F18C6"/>
    <w:pPr>
      <w:tabs>
        <w:tab w:val="center" w:pos="4536"/>
        <w:tab w:val="right" w:pos="9072"/>
      </w:tabs>
    </w:pPr>
  </w:style>
  <w:style w:type="character" w:customStyle="1" w:styleId="PieddepageCar">
    <w:name w:val="Pied de page Car"/>
    <w:basedOn w:val="Policepardfaut"/>
    <w:link w:val="Pieddepage"/>
    <w:uiPriority w:val="99"/>
    <w:rsid w:val="001F18C6"/>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53F7"/>
    <w:rPr>
      <w:rFonts w:ascii="Tahoma" w:hAnsi="Tahoma" w:cs="Tahoma"/>
      <w:sz w:val="16"/>
      <w:szCs w:val="16"/>
    </w:rPr>
  </w:style>
  <w:style w:type="character" w:customStyle="1" w:styleId="TextedebullesCar">
    <w:name w:val="Texte de bulles Car"/>
    <w:basedOn w:val="Policepardfaut"/>
    <w:link w:val="Textedebulles"/>
    <w:uiPriority w:val="99"/>
    <w:semiHidden/>
    <w:rsid w:val="000553F7"/>
    <w:rPr>
      <w:rFonts w:ascii="Tahoma" w:hAnsi="Tahoma" w:cs="Tahoma"/>
      <w:sz w:val="16"/>
      <w:szCs w:val="16"/>
    </w:rPr>
  </w:style>
  <w:style w:type="paragraph" w:customStyle="1" w:styleId="Corps">
    <w:name w:val="Corps"/>
    <w:rsid w:val="003B0F88"/>
    <w:pPr>
      <w:pBdr>
        <w:top w:val="nil"/>
        <w:left w:val="nil"/>
        <w:bottom w:val="nil"/>
        <w:right w:val="nil"/>
        <w:between w:val="nil"/>
        <w:bar w:val="nil"/>
      </w:pBdr>
    </w:pPr>
    <w:rPr>
      <w:rFonts w:ascii="Calibri" w:eastAsia="Calibri" w:hAnsi="Calibri" w:cs="Calibri"/>
      <w:color w:val="000000"/>
      <w:u w:color="000000"/>
      <w:bdr w:val="nil"/>
    </w:rPr>
  </w:style>
  <w:style w:type="paragraph" w:styleId="Paragraphedeliste">
    <w:name w:val="List Paragraph"/>
    <w:basedOn w:val="Normal"/>
    <w:uiPriority w:val="34"/>
    <w:qFormat/>
    <w:rsid w:val="00DE77EF"/>
    <w:pPr>
      <w:ind w:left="720"/>
      <w:contextualSpacing/>
    </w:pPr>
  </w:style>
  <w:style w:type="paragraph" w:styleId="En-tte">
    <w:name w:val="header"/>
    <w:basedOn w:val="Normal"/>
    <w:link w:val="En-tteCar"/>
    <w:uiPriority w:val="99"/>
    <w:unhideWhenUsed/>
    <w:rsid w:val="001F18C6"/>
    <w:pPr>
      <w:tabs>
        <w:tab w:val="center" w:pos="4536"/>
        <w:tab w:val="right" w:pos="9072"/>
      </w:tabs>
    </w:pPr>
  </w:style>
  <w:style w:type="character" w:customStyle="1" w:styleId="En-tteCar">
    <w:name w:val="En-tête Car"/>
    <w:basedOn w:val="Policepardfaut"/>
    <w:link w:val="En-tte"/>
    <w:uiPriority w:val="99"/>
    <w:rsid w:val="001F18C6"/>
    <w:rPr>
      <w:rFonts w:ascii="Times New Roman" w:hAnsi="Times New Roman" w:cs="Times New Roman"/>
      <w:sz w:val="20"/>
      <w:szCs w:val="20"/>
    </w:rPr>
  </w:style>
  <w:style w:type="paragraph" w:styleId="Pieddepage">
    <w:name w:val="footer"/>
    <w:basedOn w:val="Normal"/>
    <w:link w:val="PieddepageCar"/>
    <w:uiPriority w:val="99"/>
    <w:unhideWhenUsed/>
    <w:rsid w:val="001F18C6"/>
    <w:pPr>
      <w:tabs>
        <w:tab w:val="center" w:pos="4536"/>
        <w:tab w:val="right" w:pos="9072"/>
      </w:tabs>
    </w:pPr>
  </w:style>
  <w:style w:type="character" w:customStyle="1" w:styleId="PieddepageCar">
    <w:name w:val="Pied de page Car"/>
    <w:basedOn w:val="Policepardfaut"/>
    <w:link w:val="Pieddepage"/>
    <w:uiPriority w:val="99"/>
    <w:rsid w:val="001F18C6"/>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0AD74-12AE-4A70-BD56-5CA05AB61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6184</Words>
  <Characters>32311</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2019-08-23T12:57:00Z</dcterms:created>
  <dcterms:modified xsi:type="dcterms:W3CDTF">2019-08-23T12:57:00Z</dcterms:modified>
</cp:coreProperties>
</file>