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406" w:rsidRDefault="002B2BF2">
      <w:pPr>
        <w:kinsoku w:val="0"/>
        <w:overflowPunct w:val="0"/>
        <w:autoSpaceDE/>
        <w:autoSpaceDN/>
        <w:adjustRightInd/>
        <w:textAlignment w:val="baseline"/>
        <w:rPr>
          <w:sz w:val="24"/>
          <w:szCs w:val="24"/>
        </w:rPr>
      </w:pPr>
      <w:r>
        <w:rPr>
          <w:noProof/>
        </w:rPr>
        <mc:AlternateContent>
          <mc:Choice Requires="wps">
            <w:drawing>
              <wp:anchor distT="0" distB="0" distL="0" distR="0" simplePos="0" relativeHeight="251663360" behindDoc="0" locked="0" layoutInCell="0" allowOverlap="1" wp14:anchorId="028DD19E" wp14:editId="15AF402A">
                <wp:simplePos x="0" y="0"/>
                <wp:positionH relativeFrom="margin">
                  <wp:posOffset>347345</wp:posOffset>
                </wp:positionH>
                <wp:positionV relativeFrom="page">
                  <wp:posOffset>5835650</wp:posOffset>
                </wp:positionV>
                <wp:extent cx="5033010" cy="883285"/>
                <wp:effectExtent l="0" t="0" r="0" b="0"/>
                <wp:wrapSquare wrapText="bothSides"/>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883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D8A" w:rsidRPr="006C7D7E" w:rsidRDefault="00AD7D8A" w:rsidP="002B2BF2">
                            <w:pPr>
                              <w:kinsoku w:val="0"/>
                              <w:overflowPunct w:val="0"/>
                              <w:autoSpaceDE/>
                              <w:autoSpaceDN/>
                              <w:adjustRightInd/>
                              <w:spacing w:line="370" w:lineRule="exact"/>
                              <w:ind w:right="669"/>
                              <w:jc w:val="right"/>
                              <w:textAlignment w:val="baseline"/>
                              <w:rPr>
                                <w:rFonts w:ascii="Britannic Bold" w:hAnsi="Britannic Bold" w:cs="Arial"/>
                                <w:color w:val="000000"/>
                                <w:sz w:val="36"/>
                                <w:szCs w:val="36"/>
                              </w:rPr>
                            </w:pPr>
                          </w:p>
                          <w:p w:rsidR="006C7D7E" w:rsidRDefault="006C7D7E" w:rsidP="005A6975">
                            <w:pPr>
                              <w:jc w:val="right"/>
                              <w:rPr>
                                <w:rFonts w:ascii="Arial" w:hAnsi="Arial" w:cs="Arial"/>
                                <w:b/>
                                <w:sz w:val="36"/>
                                <w:szCs w:val="36"/>
                                <w:lang w:val="en-GB"/>
                              </w:rPr>
                            </w:pPr>
                            <w:r w:rsidRPr="006C7D7E">
                              <w:rPr>
                                <w:rFonts w:ascii="Arial" w:hAnsi="Arial" w:cs="Arial"/>
                                <w:b/>
                                <w:sz w:val="36"/>
                                <w:szCs w:val="36"/>
                                <w:lang w:val="en-GB"/>
                              </w:rPr>
                              <w:t xml:space="preserve">GEOLOGICAL SURVEYS: </w:t>
                            </w:r>
                          </w:p>
                          <w:p w:rsidR="006C7D7E" w:rsidRPr="006C7D7E" w:rsidRDefault="006C7D7E" w:rsidP="005A6975">
                            <w:pPr>
                              <w:jc w:val="right"/>
                              <w:rPr>
                                <w:rFonts w:ascii="Arial" w:hAnsi="Arial" w:cs="Arial"/>
                                <w:b/>
                                <w:sz w:val="36"/>
                                <w:szCs w:val="36"/>
                                <w:lang w:val="en-GB"/>
                              </w:rPr>
                            </w:pPr>
                            <w:r w:rsidRPr="006C7D7E">
                              <w:rPr>
                                <w:rFonts w:ascii="Arial" w:hAnsi="Arial" w:cs="Arial"/>
                                <w:b/>
                                <w:sz w:val="36"/>
                                <w:szCs w:val="36"/>
                                <w:lang w:val="en-GB"/>
                              </w:rPr>
                              <w:t xml:space="preserve">METHODOLOGICAL ORIENTATION TESTS </w:t>
                            </w:r>
                          </w:p>
                          <w:p w:rsidR="006C7D7E" w:rsidRDefault="006C7D7E" w:rsidP="006C7D7E">
                            <w:pPr>
                              <w:jc w:val="both"/>
                              <w:rPr>
                                <w:rFonts w:ascii="Arial" w:hAnsi="Arial" w:cs="Arial"/>
                                <w:sz w:val="24"/>
                                <w:szCs w:val="24"/>
                                <w:lang w:val="en-GB"/>
                              </w:rPr>
                            </w:pPr>
                          </w:p>
                          <w:p w:rsidR="00AD7D8A" w:rsidRDefault="00AD7D8A" w:rsidP="002B2BF2">
                            <w:pPr>
                              <w:kinsoku w:val="0"/>
                              <w:overflowPunct w:val="0"/>
                              <w:autoSpaceDE/>
                              <w:autoSpaceDN/>
                              <w:adjustRightInd/>
                              <w:spacing w:line="370" w:lineRule="exact"/>
                              <w:ind w:right="669"/>
                              <w:jc w:val="right"/>
                              <w:textAlignment w:val="baseline"/>
                              <w:rPr>
                                <w:rFonts w:ascii="Britannic Bold" w:hAnsi="Britannic Bold" w:cs="Arial"/>
                                <w:color w:val="000000"/>
                                <w:sz w:val="40"/>
                                <w:szCs w:val="40"/>
                              </w:rPr>
                            </w:pPr>
                          </w:p>
                          <w:p w:rsidR="00AD7D8A" w:rsidRPr="003B0F88" w:rsidRDefault="00AD7D8A" w:rsidP="002B2BF2">
                            <w:pPr>
                              <w:kinsoku w:val="0"/>
                              <w:overflowPunct w:val="0"/>
                              <w:autoSpaceDE/>
                              <w:autoSpaceDN/>
                              <w:adjustRightInd/>
                              <w:spacing w:line="370" w:lineRule="exact"/>
                              <w:ind w:right="669"/>
                              <w:jc w:val="right"/>
                              <w:textAlignment w:val="baseline"/>
                              <w:rPr>
                                <w:rFonts w:ascii="Britannic Bold" w:hAnsi="Britannic Bold" w:cs="Arial"/>
                                <w:color w:val="000000"/>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7.35pt;margin-top:459.5pt;width:396.3pt;height:69.55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" o:allowincell="f" stroked="f">
                <v:fill opacity="0"/>
                <v:textbox inset="0,0,0,0">
                  <w:txbxContent>
                    <w:p w:rsidR="00AD7D8A" w:rsidRPr="006C7D7E" w:rsidRDefault="00AD7D8A" w:rsidP="002B2BF2">
                      <w:pPr>
                        <w:kinsoku w:val="0"/>
                        <w:overflowPunct w:val="0"/>
                        <w:autoSpaceDE/>
                        <w:autoSpaceDN/>
                        <w:adjustRightInd/>
                        <w:spacing w:line="370" w:lineRule="exact"/>
                        <w:ind w:right="669"/>
                        <w:jc w:val="right"/>
                        <w:textAlignment w:val="baseline"/>
                        <w:rPr>
                          <w:rFonts w:ascii="Britannic Bold" w:hAnsi="Britannic Bold" w:cs="Arial"/>
                          <w:color w:val="000000"/>
                          <w:sz w:val="36"/>
                          <w:szCs w:val="36"/>
                        </w:rPr>
                      </w:pPr>
                    </w:p>
                    <w:p w:rsidR="006C7D7E" w:rsidRDefault="006C7D7E" w:rsidP="005A6975">
                      <w:pPr>
                        <w:jc w:val="right"/>
                        <w:rPr>
                          <w:rFonts w:ascii="Arial" w:hAnsi="Arial" w:cs="Arial"/>
                          <w:b/>
                          <w:sz w:val="36"/>
                          <w:szCs w:val="36"/>
                          <w:lang w:val="en-GB"/>
                        </w:rPr>
                      </w:pPr>
                      <w:r w:rsidRPr="006C7D7E">
                        <w:rPr>
                          <w:rFonts w:ascii="Arial" w:hAnsi="Arial" w:cs="Arial"/>
                          <w:b/>
                          <w:sz w:val="36"/>
                          <w:szCs w:val="36"/>
                          <w:lang w:val="en-GB"/>
                        </w:rPr>
                        <w:t xml:space="preserve">GEOLOGICAL SURVEYS: </w:t>
                      </w:r>
                    </w:p>
                    <w:p w:rsidR="006C7D7E" w:rsidRPr="006C7D7E" w:rsidRDefault="006C7D7E" w:rsidP="005A6975">
                      <w:pPr>
                        <w:jc w:val="right"/>
                        <w:rPr>
                          <w:rFonts w:ascii="Arial" w:hAnsi="Arial" w:cs="Arial"/>
                          <w:b/>
                          <w:sz w:val="36"/>
                          <w:szCs w:val="36"/>
                          <w:lang w:val="en-GB"/>
                        </w:rPr>
                      </w:pPr>
                      <w:r w:rsidRPr="006C7D7E">
                        <w:rPr>
                          <w:rFonts w:ascii="Arial" w:hAnsi="Arial" w:cs="Arial"/>
                          <w:b/>
                          <w:sz w:val="36"/>
                          <w:szCs w:val="36"/>
                          <w:lang w:val="en-GB"/>
                        </w:rPr>
                        <w:t xml:space="preserve">METHODOLOGICAL ORIENTATION TESTS </w:t>
                      </w:r>
                    </w:p>
                    <w:p w:rsidR="006C7D7E" w:rsidRDefault="006C7D7E" w:rsidP="006C7D7E">
                      <w:pPr>
                        <w:jc w:val="both"/>
                        <w:rPr>
                          <w:rFonts w:ascii="Arial" w:hAnsi="Arial" w:cs="Arial"/>
                          <w:sz w:val="24"/>
                          <w:szCs w:val="24"/>
                          <w:lang w:val="en-GB"/>
                        </w:rPr>
                      </w:pPr>
                    </w:p>
                    <w:p w:rsidR="00AD7D8A" w:rsidRDefault="00AD7D8A" w:rsidP="002B2BF2">
                      <w:pPr>
                        <w:kinsoku w:val="0"/>
                        <w:overflowPunct w:val="0"/>
                        <w:autoSpaceDE/>
                        <w:autoSpaceDN/>
                        <w:adjustRightInd/>
                        <w:spacing w:line="370" w:lineRule="exact"/>
                        <w:ind w:right="669"/>
                        <w:jc w:val="right"/>
                        <w:textAlignment w:val="baseline"/>
                        <w:rPr>
                          <w:rFonts w:ascii="Britannic Bold" w:hAnsi="Britannic Bold" w:cs="Arial"/>
                          <w:color w:val="000000"/>
                          <w:sz w:val="40"/>
                          <w:szCs w:val="40"/>
                        </w:rPr>
                      </w:pPr>
                    </w:p>
                    <w:p w:rsidR="00AD7D8A" w:rsidRPr="003B0F88" w:rsidRDefault="00AD7D8A" w:rsidP="002B2BF2">
                      <w:pPr>
                        <w:kinsoku w:val="0"/>
                        <w:overflowPunct w:val="0"/>
                        <w:autoSpaceDE/>
                        <w:autoSpaceDN/>
                        <w:adjustRightInd/>
                        <w:spacing w:line="370" w:lineRule="exact"/>
                        <w:ind w:right="669"/>
                        <w:jc w:val="right"/>
                        <w:textAlignment w:val="baseline"/>
                        <w:rPr>
                          <w:rFonts w:ascii="Britannic Bold" w:hAnsi="Britannic Bold" w:cs="Arial"/>
                          <w:color w:val="000000"/>
                          <w:sz w:val="40"/>
                          <w:szCs w:val="40"/>
                        </w:rPr>
                      </w:pPr>
                    </w:p>
                  </w:txbxContent>
                </v:textbox>
                <w10:wrap type="square" anchorx="margin" anchory="page"/>
              </v:shape>
            </w:pict>
          </mc:Fallback>
        </mc:AlternateContent>
      </w:r>
      <w:r w:rsidR="003B0F88">
        <w:rPr>
          <w:noProof/>
        </w:rPr>
        <mc:AlternateContent>
          <mc:Choice Requires="wps">
            <w:drawing>
              <wp:anchor distT="0" distB="0" distL="0" distR="0" simplePos="0" relativeHeight="251660288" behindDoc="1" locked="0" layoutInCell="0" allowOverlap="1" wp14:anchorId="7F3D53B6" wp14:editId="6EC176C2">
                <wp:simplePos x="0" y="0"/>
                <wp:positionH relativeFrom="page">
                  <wp:posOffset>466725</wp:posOffset>
                </wp:positionH>
                <wp:positionV relativeFrom="page">
                  <wp:posOffset>257175</wp:posOffset>
                </wp:positionV>
                <wp:extent cx="6838950" cy="9633585"/>
                <wp:effectExtent l="0" t="0" r="0" b="0"/>
                <wp:wrapNone/>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633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D8A" w:rsidRDefault="00AD7D8A">
                            <w:pPr>
                              <w:kinsoku w:val="0"/>
                              <w:overflowPunct w:val="0"/>
                              <w:autoSpaceDE/>
                              <w:autoSpaceDN/>
                              <w:adjustRightInd/>
                              <w:textAlignment w:val="baseline"/>
                              <w:rPr>
                                <w:sz w:val="24"/>
                                <w:szCs w:val="24"/>
                              </w:rPr>
                            </w:pPr>
                          </w:p>
                          <w:p w:rsidR="00AD7D8A" w:rsidRDefault="00AD7D8A">
                            <w:pPr>
                              <w:kinsoku w:val="0"/>
                              <w:overflowPunct w:val="0"/>
                              <w:autoSpaceDE/>
                              <w:autoSpaceDN/>
                              <w:adjustRightInd/>
                              <w:textAlignment w:val="baseline"/>
                              <w:rPr>
                                <w:sz w:val="24"/>
                                <w:szCs w:val="24"/>
                              </w:rPr>
                            </w:pPr>
                          </w:p>
                          <w:tbl>
                            <w:tblPr>
                              <w:tblW w:w="10490" w:type="dxa"/>
                              <w:tblInd w:w="250" w:type="dxa"/>
                              <w:tblBorders>
                                <w:bottom w:val="thickThinSmallGap" w:sz="24" w:space="0" w:color="auto"/>
                              </w:tblBorders>
                              <w:tblLook w:val="04A0" w:firstRow="1" w:lastRow="0" w:firstColumn="1" w:lastColumn="0" w:noHBand="0" w:noVBand="1"/>
                            </w:tblPr>
                            <w:tblGrid>
                              <w:gridCol w:w="4111"/>
                              <w:gridCol w:w="2694"/>
                              <w:gridCol w:w="3685"/>
                            </w:tblGrid>
                            <w:tr w:rsidR="00AD7D8A" w:rsidRPr="00CD1D52" w:rsidTr="003B0F88">
                              <w:trPr>
                                <w:trHeight w:val="2537"/>
                              </w:trPr>
                              <w:tc>
                                <w:tcPr>
                                  <w:tcW w:w="4111" w:type="dxa"/>
                                  <w:shd w:val="clear" w:color="auto" w:fill="auto"/>
                                </w:tcPr>
                                <w:p w:rsidR="00AD7D8A" w:rsidRPr="00BE0060" w:rsidRDefault="00AD7D8A" w:rsidP="00482C05">
                                  <w:pPr>
                                    <w:jc w:val="center"/>
                                    <w:rPr>
                                      <w:rFonts w:ascii="Arial Narrow" w:eastAsia="Helvetica" w:hAnsi="Arial Narrow"/>
                                    </w:rPr>
                                  </w:pPr>
                                  <w:r w:rsidRPr="00BE0060">
                                    <w:rPr>
                                      <w:rFonts w:ascii="Arial Narrow" w:eastAsia="Helvetica" w:hAnsi="Arial Narrow"/>
                                    </w:rPr>
                                    <w:t>REPUBLIQUE DU CAMEROUN</w:t>
                                  </w:r>
                                </w:p>
                                <w:p w:rsidR="00AD7D8A" w:rsidRPr="00BE0060" w:rsidRDefault="00AD7D8A" w:rsidP="00482C05">
                                  <w:pPr>
                                    <w:jc w:val="center"/>
                                    <w:rPr>
                                      <w:rFonts w:ascii="Arial Narrow" w:eastAsia="Helvetica" w:hAnsi="Arial Narrow"/>
                                      <w:sz w:val="18"/>
                                      <w:szCs w:val="18"/>
                                    </w:rPr>
                                  </w:pPr>
                                  <w:r w:rsidRPr="00BE0060">
                                    <w:rPr>
                                      <w:rFonts w:ascii="Arial Narrow" w:eastAsia="Helvetica" w:hAnsi="Arial Narrow"/>
                                      <w:sz w:val="18"/>
                                      <w:szCs w:val="18"/>
                                    </w:rPr>
                                    <w:t>Paix – Travail – Patrie</w:t>
                                  </w:r>
                                </w:p>
                                <w:p w:rsidR="00AD7D8A" w:rsidRPr="00BE0060" w:rsidRDefault="00AD7D8A" w:rsidP="00482C05">
                                  <w:pPr>
                                    <w:jc w:val="center"/>
                                    <w:rPr>
                                      <w:rFonts w:ascii="Arial Narrow" w:eastAsia="Helvetica" w:hAnsi="Arial Narrow"/>
                                      <w:b/>
                                      <w:sz w:val="18"/>
                                      <w:szCs w:val="18"/>
                                    </w:rPr>
                                  </w:pPr>
                                  <w:r w:rsidRPr="00BE0060">
                                    <w:rPr>
                                      <w:rFonts w:ascii="Arial Narrow" w:eastAsia="Helvetica" w:hAnsi="Arial Narrow"/>
                                      <w:b/>
                                      <w:sz w:val="18"/>
                                      <w:szCs w:val="18"/>
                                    </w:rPr>
                                    <w:t>-------------------------</w:t>
                                  </w:r>
                                </w:p>
                                <w:p w:rsidR="00AD7D8A" w:rsidRPr="00BE0060" w:rsidRDefault="00AD7D8A" w:rsidP="00482C05">
                                  <w:pPr>
                                    <w:jc w:val="center"/>
                                    <w:rPr>
                                      <w:rFonts w:ascii="Arial Narrow" w:eastAsia="Helvetica" w:hAnsi="Arial Narrow"/>
                                      <w:color w:val="000000"/>
                                      <w:sz w:val="18"/>
                                      <w:szCs w:val="18"/>
                                    </w:rPr>
                                  </w:pPr>
                                  <w:r w:rsidRPr="00BE0060">
                                    <w:rPr>
                                      <w:rFonts w:ascii="Arial Narrow" w:eastAsia="Helvetica" w:hAnsi="Arial Narrow"/>
                                      <w:color w:val="000000"/>
                                      <w:sz w:val="18"/>
                                      <w:szCs w:val="18"/>
                                    </w:rPr>
                                    <w:t>COOPERATION CAMEROUN – BANQUE MONDIALE</w:t>
                                  </w:r>
                                </w:p>
                                <w:p w:rsidR="00AD7D8A" w:rsidRPr="00BE0060" w:rsidRDefault="00AD7D8A" w:rsidP="00482C05">
                                  <w:pPr>
                                    <w:jc w:val="center"/>
                                    <w:rPr>
                                      <w:rFonts w:ascii="Arial Narrow" w:eastAsia="Helvetica" w:hAnsi="Arial Narrow"/>
                                      <w:sz w:val="18"/>
                                      <w:szCs w:val="18"/>
                                    </w:rPr>
                                  </w:pPr>
                                  <w:r w:rsidRPr="00BE0060">
                                    <w:rPr>
                                      <w:rFonts w:ascii="Arial Narrow" w:eastAsia="Helvetica" w:hAnsi="Arial Narrow"/>
                                      <w:sz w:val="18"/>
                                      <w:szCs w:val="18"/>
                                    </w:rPr>
                                    <w:t>-------------------------</w:t>
                                  </w:r>
                                </w:p>
                                <w:p w:rsidR="00AD7D8A" w:rsidRPr="00BE0060" w:rsidRDefault="00AD7D8A" w:rsidP="00482C05">
                                  <w:pPr>
                                    <w:jc w:val="center"/>
                                    <w:rPr>
                                      <w:rFonts w:ascii="Arial Narrow" w:eastAsia="Helvetica" w:hAnsi="Arial Narrow"/>
                                      <w:b/>
                                    </w:rPr>
                                  </w:pPr>
                                  <w:r w:rsidRPr="00BE0060">
                                    <w:rPr>
                                      <w:rFonts w:ascii="Arial Narrow" w:eastAsia="Helvetica" w:hAnsi="Arial Narrow"/>
                                      <w:b/>
                                    </w:rPr>
                                    <w:t>MINISTERE DES MINES, DE L’INDUSTRIE ET DU DEVELOPPEMENT TECHNOLOGIQUE</w:t>
                                  </w:r>
                                </w:p>
                                <w:p w:rsidR="00AD7D8A" w:rsidRPr="00BE0060" w:rsidRDefault="00AD7D8A" w:rsidP="00482C05">
                                  <w:pPr>
                                    <w:jc w:val="center"/>
                                    <w:rPr>
                                      <w:rFonts w:ascii="Arial Narrow" w:eastAsia="Helvetica" w:hAnsi="Arial Narrow"/>
                                    </w:rPr>
                                  </w:pPr>
                                  <w:r w:rsidRPr="00BE0060">
                                    <w:rPr>
                                      <w:rFonts w:ascii="Arial Narrow" w:eastAsia="Helvetica" w:hAnsi="Arial Narrow"/>
                                    </w:rPr>
                                    <w:t>-------------------</w:t>
                                  </w:r>
                                </w:p>
                                <w:p w:rsidR="00AD7D8A" w:rsidRPr="00BE0060" w:rsidRDefault="00AD7D8A" w:rsidP="00482C05">
                                  <w:pPr>
                                    <w:jc w:val="center"/>
                                    <w:rPr>
                                      <w:rFonts w:ascii="Tahoma" w:eastAsia="Helvetica" w:hAnsi="Tahoma" w:cs="Tahoma"/>
                                      <w:spacing w:val="-20"/>
                                    </w:rPr>
                                  </w:pPr>
                                  <w:r w:rsidRPr="00BE0060">
                                    <w:rPr>
                                      <w:rFonts w:ascii="Tahoma" w:eastAsia="Helvetica" w:hAnsi="Tahoma" w:cs="Tahoma"/>
                                      <w:spacing w:val="-20"/>
                                    </w:rPr>
                                    <w:t xml:space="preserve">PROJET DE RENFORCEMENT DES CAPACITES </w:t>
                                  </w:r>
                                </w:p>
                                <w:p w:rsidR="00AD7D8A" w:rsidRPr="00BE0060" w:rsidRDefault="00AD7D8A" w:rsidP="00482C05">
                                  <w:pPr>
                                    <w:jc w:val="center"/>
                                    <w:rPr>
                                      <w:rFonts w:ascii="Maiandra GD" w:eastAsia="Helvetica" w:hAnsi="Maiandra GD"/>
                                      <w:spacing w:val="-20"/>
                                    </w:rPr>
                                  </w:pPr>
                                  <w:r w:rsidRPr="00BE0060">
                                    <w:rPr>
                                      <w:rFonts w:ascii="Tahoma" w:eastAsia="Helvetica" w:hAnsi="Tahoma" w:cs="Tahoma"/>
                                      <w:spacing w:val="-20"/>
                                    </w:rPr>
                                    <w:t>DANS LE SECTEUR MINIER</w:t>
                                  </w:r>
                                </w:p>
                              </w:tc>
                              <w:tc>
                                <w:tcPr>
                                  <w:tcW w:w="2694" w:type="dxa"/>
                                  <w:shd w:val="clear" w:color="auto" w:fill="auto"/>
                                </w:tcPr>
                                <w:p w:rsidR="00AD7D8A" w:rsidRPr="00BE0060" w:rsidRDefault="00AD7D8A" w:rsidP="00482C05">
                                  <w:pPr>
                                    <w:rPr>
                                      <w:rFonts w:ascii="Helvetica" w:eastAsia="Helvetica" w:hAnsi="Helvetica"/>
                                    </w:rPr>
                                  </w:pPr>
                                  <w:r>
                                    <w:rPr>
                                      <w:rFonts w:ascii="Helvetica" w:eastAsia="Helvetica" w:hAnsi="Helvetica"/>
                                      <w:noProof/>
                                    </w:rPr>
                                    <w:drawing>
                                      <wp:inline distT="0" distB="0" distL="0" distR="0" wp14:anchorId="2F0E8B93" wp14:editId="5C0D597F">
                                        <wp:extent cx="1466850" cy="1457325"/>
                                        <wp:effectExtent l="0" t="0" r="0" b="9525"/>
                                        <wp:docPr id="1" name="Image 1" descr="Description : C:\Users\Hp\Documents\Precase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C:\Users\Hp\Documents\Precasem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457325"/>
                                                </a:xfrm>
                                                <a:prstGeom prst="rect">
                                                  <a:avLst/>
                                                </a:prstGeom>
                                                <a:noFill/>
                                                <a:ln>
                                                  <a:noFill/>
                                                </a:ln>
                                              </pic:spPr>
                                            </pic:pic>
                                          </a:graphicData>
                                        </a:graphic>
                                      </wp:inline>
                                    </w:drawing>
                                  </w:r>
                                </w:p>
                              </w:tc>
                              <w:tc>
                                <w:tcPr>
                                  <w:tcW w:w="3685" w:type="dxa"/>
                                  <w:shd w:val="clear" w:color="auto" w:fill="auto"/>
                                </w:tcPr>
                                <w:p w:rsidR="00AD7D8A" w:rsidRPr="00BE0060" w:rsidRDefault="00AD7D8A" w:rsidP="00482C05">
                                  <w:pPr>
                                    <w:jc w:val="center"/>
                                    <w:rPr>
                                      <w:rFonts w:ascii="Arial Narrow" w:eastAsia="Helvetica" w:hAnsi="Arial Narrow"/>
                                      <w:lang w:val="en-US"/>
                                    </w:rPr>
                                  </w:pPr>
                                  <w:r w:rsidRPr="00BE0060">
                                    <w:rPr>
                                      <w:rFonts w:ascii="Arial Narrow" w:eastAsia="Helvetica" w:hAnsi="Arial Narrow"/>
                                      <w:lang w:val="en-US"/>
                                    </w:rPr>
                                    <w:t>REPUBLIC OF CAMEROON</w:t>
                                  </w:r>
                                </w:p>
                                <w:p w:rsidR="00AD7D8A" w:rsidRPr="00BE0060" w:rsidRDefault="00AD7D8A" w:rsidP="00482C05">
                                  <w:pPr>
                                    <w:jc w:val="center"/>
                                    <w:rPr>
                                      <w:rFonts w:ascii="Arial Narrow" w:eastAsia="Helvetica" w:hAnsi="Arial Narrow"/>
                                      <w:sz w:val="18"/>
                                      <w:szCs w:val="18"/>
                                      <w:lang w:val="en-US"/>
                                    </w:rPr>
                                  </w:pPr>
                                  <w:r w:rsidRPr="00BE0060">
                                    <w:rPr>
                                      <w:rFonts w:ascii="Arial Narrow" w:eastAsia="Helvetica" w:hAnsi="Arial Narrow"/>
                                      <w:sz w:val="18"/>
                                      <w:szCs w:val="18"/>
                                      <w:lang w:val="en-US"/>
                                    </w:rPr>
                                    <w:t>Peace – Work - Fatherland</w:t>
                                  </w:r>
                                </w:p>
                                <w:p w:rsidR="00AD7D8A" w:rsidRPr="00BE0060" w:rsidRDefault="00AD7D8A" w:rsidP="00482C05">
                                  <w:pPr>
                                    <w:jc w:val="center"/>
                                    <w:rPr>
                                      <w:rFonts w:ascii="Arial Narrow" w:eastAsia="Helvetica" w:hAnsi="Arial Narrow"/>
                                      <w:b/>
                                      <w:sz w:val="18"/>
                                      <w:szCs w:val="18"/>
                                      <w:lang w:val="en-US"/>
                                    </w:rPr>
                                  </w:pPr>
                                  <w:r w:rsidRPr="00BE0060">
                                    <w:rPr>
                                      <w:rFonts w:ascii="Arial Narrow" w:eastAsia="Helvetica" w:hAnsi="Arial Narrow"/>
                                      <w:b/>
                                      <w:sz w:val="18"/>
                                      <w:szCs w:val="18"/>
                                      <w:lang w:val="en-US"/>
                                    </w:rPr>
                                    <w:t>-------------------------</w:t>
                                  </w:r>
                                </w:p>
                                <w:p w:rsidR="00AD7D8A" w:rsidRPr="00BE0060" w:rsidRDefault="00AD7D8A" w:rsidP="00482C05">
                                  <w:pPr>
                                    <w:jc w:val="center"/>
                                    <w:rPr>
                                      <w:rFonts w:ascii="Arial Narrow" w:eastAsia="Helvetica" w:hAnsi="Arial Narrow"/>
                                      <w:color w:val="000000"/>
                                      <w:sz w:val="18"/>
                                      <w:szCs w:val="18"/>
                                      <w:lang w:val="en-US"/>
                                    </w:rPr>
                                  </w:pPr>
                                  <w:r w:rsidRPr="00BE0060">
                                    <w:rPr>
                                      <w:rFonts w:ascii="Arial Narrow" w:eastAsia="Helvetica" w:hAnsi="Arial Narrow"/>
                                      <w:color w:val="000000"/>
                                      <w:sz w:val="18"/>
                                      <w:szCs w:val="18"/>
                                      <w:lang w:val="en-US"/>
                                    </w:rPr>
                                    <w:t>CAMEROON – WORLD BANK COOPERATION</w:t>
                                  </w:r>
                                </w:p>
                                <w:p w:rsidR="00AD7D8A" w:rsidRPr="00BE0060" w:rsidRDefault="00AD7D8A" w:rsidP="00482C05">
                                  <w:pPr>
                                    <w:jc w:val="center"/>
                                    <w:rPr>
                                      <w:rFonts w:ascii="Arial Narrow" w:eastAsia="Helvetica" w:hAnsi="Arial Narrow"/>
                                      <w:sz w:val="18"/>
                                      <w:szCs w:val="18"/>
                                      <w:lang w:val="en-US"/>
                                    </w:rPr>
                                  </w:pPr>
                                  <w:r w:rsidRPr="00BE0060">
                                    <w:rPr>
                                      <w:rFonts w:ascii="Arial Narrow" w:eastAsia="Helvetica" w:hAnsi="Arial Narrow"/>
                                      <w:sz w:val="18"/>
                                      <w:szCs w:val="18"/>
                                      <w:lang w:val="en-US"/>
                                    </w:rPr>
                                    <w:t>-------------------------</w:t>
                                  </w:r>
                                </w:p>
                                <w:p w:rsidR="00AD7D8A" w:rsidRPr="00BE0060" w:rsidRDefault="00AD7D8A" w:rsidP="00482C05">
                                  <w:pPr>
                                    <w:jc w:val="center"/>
                                    <w:rPr>
                                      <w:rFonts w:ascii="Arial Narrow" w:eastAsia="Helvetica" w:hAnsi="Arial Narrow"/>
                                      <w:b/>
                                      <w:lang w:val="en-US"/>
                                    </w:rPr>
                                  </w:pPr>
                                  <w:r w:rsidRPr="00BE0060">
                                    <w:rPr>
                                      <w:rFonts w:ascii="Arial Narrow" w:eastAsia="Helvetica" w:hAnsi="Arial Narrow"/>
                                      <w:b/>
                                      <w:lang w:val="en-US"/>
                                    </w:rPr>
                                    <w:t>MINISTRY OF MINES, INDUSTRY AND TECHNOLOGICAL DEVELOPMENT</w:t>
                                  </w:r>
                                </w:p>
                                <w:p w:rsidR="00AD7D8A" w:rsidRPr="00BE0060" w:rsidRDefault="00AD7D8A" w:rsidP="00482C05">
                                  <w:pPr>
                                    <w:jc w:val="center"/>
                                    <w:rPr>
                                      <w:rFonts w:ascii="Arial Narrow" w:eastAsia="Helvetica" w:hAnsi="Arial Narrow"/>
                                      <w:lang w:val="en-US"/>
                                    </w:rPr>
                                  </w:pPr>
                                  <w:r w:rsidRPr="00BE0060">
                                    <w:rPr>
                                      <w:rFonts w:ascii="Arial Narrow" w:eastAsia="Helvetica" w:hAnsi="Arial Narrow"/>
                                      <w:lang w:val="en-US"/>
                                    </w:rPr>
                                    <w:t>----------------</w:t>
                                  </w:r>
                                </w:p>
                                <w:p w:rsidR="00AD7D8A" w:rsidRPr="00BE0060" w:rsidRDefault="00AD7D8A" w:rsidP="00482C05">
                                  <w:pPr>
                                    <w:jc w:val="center"/>
                                    <w:rPr>
                                      <w:rFonts w:ascii="Tahoma" w:eastAsia="Helvetica" w:hAnsi="Tahoma" w:cs="Tahoma"/>
                                      <w:spacing w:val="-20"/>
                                      <w:lang w:val="en-US"/>
                                    </w:rPr>
                                  </w:pPr>
                                  <w:r w:rsidRPr="00BE0060">
                                    <w:rPr>
                                      <w:rFonts w:ascii="Tahoma" w:eastAsia="Helvetica" w:hAnsi="Tahoma" w:cs="Tahoma"/>
                                      <w:spacing w:val="-20"/>
                                      <w:lang w:val="en-US"/>
                                    </w:rPr>
                                    <w:t xml:space="preserve">THE MINING SECTOR CAPACITY </w:t>
                                  </w:r>
                                </w:p>
                                <w:p w:rsidR="00AD7D8A" w:rsidRPr="00BE0060" w:rsidRDefault="00AD7D8A" w:rsidP="00482C05">
                                  <w:pPr>
                                    <w:jc w:val="center"/>
                                    <w:rPr>
                                      <w:rFonts w:ascii="Tahoma" w:eastAsia="Helvetica" w:hAnsi="Tahoma" w:cs="Tahoma"/>
                                      <w:spacing w:val="-20"/>
                                      <w:lang w:val="en-US"/>
                                    </w:rPr>
                                  </w:pPr>
                                  <w:r w:rsidRPr="00BE0060">
                                    <w:rPr>
                                      <w:rFonts w:ascii="Tahoma" w:eastAsia="Helvetica" w:hAnsi="Tahoma" w:cs="Tahoma"/>
                                      <w:spacing w:val="-20"/>
                                      <w:lang w:val="en-US"/>
                                    </w:rPr>
                                    <w:t>BUILDING PROJECT</w:t>
                                  </w:r>
                                </w:p>
                                <w:p w:rsidR="00AD7D8A" w:rsidRPr="00BE0060" w:rsidRDefault="00AD7D8A" w:rsidP="00482C05">
                                  <w:pPr>
                                    <w:rPr>
                                      <w:rFonts w:ascii="Arial Narrow" w:eastAsia="Helvetica" w:hAnsi="Arial Narrow"/>
                                      <w:lang w:val="en-US"/>
                                    </w:rPr>
                                  </w:pPr>
                                </w:p>
                              </w:tc>
                            </w:tr>
                          </w:tbl>
                          <w:p w:rsidR="00AD7D8A" w:rsidRPr="00773BF7" w:rsidRDefault="00AD7D8A" w:rsidP="003B0F88">
                            <w:pPr>
                              <w:pStyle w:val="Corps"/>
                              <w:spacing w:after="0" w:line="240" w:lineRule="auto"/>
                              <w:rPr>
                                <w:rFonts w:ascii="Times New Roman" w:eastAsia="Times New Roman" w:hAnsi="Times New Roman" w:cs="Times New Roman"/>
                                <w:b/>
                                <w:bCs/>
                                <w:sz w:val="24"/>
                                <w:szCs w:val="24"/>
                                <w:lang w:val="en-US"/>
                              </w:rPr>
                            </w:pPr>
                          </w:p>
                          <w:p w:rsidR="00AD7D8A" w:rsidRPr="003B0F88" w:rsidRDefault="00AD7D8A">
                            <w:pPr>
                              <w:kinsoku w:val="0"/>
                              <w:overflowPunct w:val="0"/>
                              <w:autoSpaceDE/>
                              <w:autoSpaceDN/>
                              <w:adjustRightInd/>
                              <w:textAlignment w:val="baseline"/>
                              <w:rPr>
                                <w:sz w:val="24"/>
                                <w:szCs w:val="2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6.75pt;margin-top:20.25pt;width:538.5pt;height:758.5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" o:allowincell="f" stroked="f">
                <v:fill opacity="0"/>
                <v:textbox inset="0,0,0,0">
                  <w:txbxContent>
                    <w:p w:rsidR="00AD7D8A" w:rsidRDefault="00AD7D8A">
                      <w:pPr>
                        <w:kinsoku w:val="0"/>
                        <w:overflowPunct w:val="0"/>
                        <w:autoSpaceDE/>
                        <w:autoSpaceDN/>
                        <w:adjustRightInd/>
                        <w:textAlignment w:val="baseline"/>
                        <w:rPr>
                          <w:sz w:val="24"/>
                          <w:szCs w:val="24"/>
                        </w:rPr>
                      </w:pPr>
                    </w:p>
                    <w:p w:rsidR="00AD7D8A" w:rsidRDefault="00AD7D8A">
                      <w:pPr>
                        <w:kinsoku w:val="0"/>
                        <w:overflowPunct w:val="0"/>
                        <w:autoSpaceDE/>
                        <w:autoSpaceDN/>
                        <w:adjustRightInd/>
                        <w:textAlignment w:val="baseline"/>
                        <w:rPr>
                          <w:sz w:val="24"/>
                          <w:szCs w:val="24"/>
                        </w:rPr>
                      </w:pPr>
                    </w:p>
                    <w:tbl>
                      <w:tblPr>
                        <w:tblW w:w="10490" w:type="dxa"/>
                        <w:tblInd w:w="250" w:type="dxa"/>
                        <w:tblBorders>
                          <w:bottom w:val="thickThinSmallGap" w:sz="24" w:space="0" w:color="auto"/>
                        </w:tblBorders>
                        <w:tblLook w:val="04A0" w:firstRow="1" w:lastRow="0" w:firstColumn="1" w:lastColumn="0" w:noHBand="0" w:noVBand="1"/>
                      </w:tblPr>
                      <w:tblGrid>
                        <w:gridCol w:w="4111"/>
                        <w:gridCol w:w="2694"/>
                        <w:gridCol w:w="3685"/>
                      </w:tblGrid>
                      <w:tr w:rsidR="00AD7D8A" w:rsidRPr="00CD1D52" w:rsidTr="003B0F88">
                        <w:trPr>
                          <w:trHeight w:val="2537"/>
                        </w:trPr>
                        <w:tc>
                          <w:tcPr>
                            <w:tcW w:w="4111" w:type="dxa"/>
                            <w:shd w:val="clear" w:color="auto" w:fill="auto"/>
                          </w:tcPr>
                          <w:p w:rsidR="00AD7D8A" w:rsidRPr="00BE0060" w:rsidRDefault="00AD7D8A" w:rsidP="00482C05">
                            <w:pPr>
                              <w:jc w:val="center"/>
                              <w:rPr>
                                <w:rFonts w:ascii="Arial Narrow" w:eastAsia="Helvetica" w:hAnsi="Arial Narrow"/>
                              </w:rPr>
                            </w:pPr>
                            <w:r w:rsidRPr="00BE0060">
                              <w:rPr>
                                <w:rFonts w:ascii="Arial Narrow" w:eastAsia="Helvetica" w:hAnsi="Arial Narrow"/>
                              </w:rPr>
                              <w:t>REPUBLIQUE DU CAMEROUN</w:t>
                            </w:r>
                          </w:p>
                          <w:p w:rsidR="00AD7D8A" w:rsidRPr="00BE0060" w:rsidRDefault="00AD7D8A" w:rsidP="00482C05">
                            <w:pPr>
                              <w:jc w:val="center"/>
                              <w:rPr>
                                <w:rFonts w:ascii="Arial Narrow" w:eastAsia="Helvetica" w:hAnsi="Arial Narrow"/>
                                <w:sz w:val="18"/>
                                <w:szCs w:val="18"/>
                              </w:rPr>
                            </w:pPr>
                            <w:r w:rsidRPr="00BE0060">
                              <w:rPr>
                                <w:rFonts w:ascii="Arial Narrow" w:eastAsia="Helvetica" w:hAnsi="Arial Narrow"/>
                                <w:sz w:val="18"/>
                                <w:szCs w:val="18"/>
                              </w:rPr>
                              <w:t>Paix – Travail – Patrie</w:t>
                            </w:r>
                          </w:p>
                          <w:p w:rsidR="00AD7D8A" w:rsidRPr="00BE0060" w:rsidRDefault="00AD7D8A" w:rsidP="00482C05">
                            <w:pPr>
                              <w:jc w:val="center"/>
                              <w:rPr>
                                <w:rFonts w:ascii="Arial Narrow" w:eastAsia="Helvetica" w:hAnsi="Arial Narrow"/>
                                <w:b/>
                                <w:sz w:val="18"/>
                                <w:szCs w:val="18"/>
                              </w:rPr>
                            </w:pPr>
                            <w:r w:rsidRPr="00BE0060">
                              <w:rPr>
                                <w:rFonts w:ascii="Arial Narrow" w:eastAsia="Helvetica" w:hAnsi="Arial Narrow"/>
                                <w:b/>
                                <w:sz w:val="18"/>
                                <w:szCs w:val="18"/>
                              </w:rPr>
                              <w:t>-------------------------</w:t>
                            </w:r>
                          </w:p>
                          <w:p w:rsidR="00AD7D8A" w:rsidRPr="00BE0060" w:rsidRDefault="00AD7D8A" w:rsidP="00482C05">
                            <w:pPr>
                              <w:jc w:val="center"/>
                              <w:rPr>
                                <w:rFonts w:ascii="Arial Narrow" w:eastAsia="Helvetica" w:hAnsi="Arial Narrow"/>
                                <w:color w:val="000000"/>
                                <w:sz w:val="18"/>
                                <w:szCs w:val="18"/>
                              </w:rPr>
                            </w:pPr>
                            <w:r w:rsidRPr="00BE0060">
                              <w:rPr>
                                <w:rFonts w:ascii="Arial Narrow" w:eastAsia="Helvetica" w:hAnsi="Arial Narrow"/>
                                <w:color w:val="000000"/>
                                <w:sz w:val="18"/>
                                <w:szCs w:val="18"/>
                              </w:rPr>
                              <w:t>COOPERATION CAMEROUN – BANQUE MONDIALE</w:t>
                            </w:r>
                          </w:p>
                          <w:p w:rsidR="00AD7D8A" w:rsidRPr="00BE0060" w:rsidRDefault="00AD7D8A" w:rsidP="00482C05">
                            <w:pPr>
                              <w:jc w:val="center"/>
                              <w:rPr>
                                <w:rFonts w:ascii="Arial Narrow" w:eastAsia="Helvetica" w:hAnsi="Arial Narrow"/>
                                <w:sz w:val="18"/>
                                <w:szCs w:val="18"/>
                              </w:rPr>
                            </w:pPr>
                            <w:r w:rsidRPr="00BE0060">
                              <w:rPr>
                                <w:rFonts w:ascii="Arial Narrow" w:eastAsia="Helvetica" w:hAnsi="Arial Narrow"/>
                                <w:sz w:val="18"/>
                                <w:szCs w:val="18"/>
                              </w:rPr>
                              <w:t>-------------------------</w:t>
                            </w:r>
                          </w:p>
                          <w:p w:rsidR="00AD7D8A" w:rsidRPr="00BE0060" w:rsidRDefault="00AD7D8A" w:rsidP="00482C05">
                            <w:pPr>
                              <w:jc w:val="center"/>
                              <w:rPr>
                                <w:rFonts w:ascii="Arial Narrow" w:eastAsia="Helvetica" w:hAnsi="Arial Narrow"/>
                                <w:b/>
                              </w:rPr>
                            </w:pPr>
                            <w:r w:rsidRPr="00BE0060">
                              <w:rPr>
                                <w:rFonts w:ascii="Arial Narrow" w:eastAsia="Helvetica" w:hAnsi="Arial Narrow"/>
                                <w:b/>
                              </w:rPr>
                              <w:t>MINISTERE DES MINES, DE L’INDUSTRIE ET DU DEVELOPPEMENT TECHNOLOGIQUE</w:t>
                            </w:r>
                          </w:p>
                          <w:p w:rsidR="00AD7D8A" w:rsidRPr="00BE0060" w:rsidRDefault="00AD7D8A" w:rsidP="00482C05">
                            <w:pPr>
                              <w:jc w:val="center"/>
                              <w:rPr>
                                <w:rFonts w:ascii="Arial Narrow" w:eastAsia="Helvetica" w:hAnsi="Arial Narrow"/>
                              </w:rPr>
                            </w:pPr>
                            <w:r w:rsidRPr="00BE0060">
                              <w:rPr>
                                <w:rFonts w:ascii="Arial Narrow" w:eastAsia="Helvetica" w:hAnsi="Arial Narrow"/>
                              </w:rPr>
                              <w:t>-------------------</w:t>
                            </w:r>
                          </w:p>
                          <w:p w:rsidR="00AD7D8A" w:rsidRPr="00BE0060" w:rsidRDefault="00AD7D8A" w:rsidP="00482C05">
                            <w:pPr>
                              <w:jc w:val="center"/>
                              <w:rPr>
                                <w:rFonts w:ascii="Tahoma" w:eastAsia="Helvetica" w:hAnsi="Tahoma" w:cs="Tahoma"/>
                                <w:spacing w:val="-20"/>
                              </w:rPr>
                            </w:pPr>
                            <w:r w:rsidRPr="00BE0060">
                              <w:rPr>
                                <w:rFonts w:ascii="Tahoma" w:eastAsia="Helvetica" w:hAnsi="Tahoma" w:cs="Tahoma"/>
                                <w:spacing w:val="-20"/>
                              </w:rPr>
                              <w:t xml:space="preserve">PROJET DE RENFORCEMENT DES CAPACITES </w:t>
                            </w:r>
                          </w:p>
                          <w:p w:rsidR="00AD7D8A" w:rsidRPr="00BE0060" w:rsidRDefault="00AD7D8A" w:rsidP="00482C05">
                            <w:pPr>
                              <w:jc w:val="center"/>
                              <w:rPr>
                                <w:rFonts w:ascii="Maiandra GD" w:eastAsia="Helvetica" w:hAnsi="Maiandra GD"/>
                                <w:spacing w:val="-20"/>
                              </w:rPr>
                            </w:pPr>
                            <w:r w:rsidRPr="00BE0060">
                              <w:rPr>
                                <w:rFonts w:ascii="Tahoma" w:eastAsia="Helvetica" w:hAnsi="Tahoma" w:cs="Tahoma"/>
                                <w:spacing w:val="-20"/>
                              </w:rPr>
                              <w:t>DANS LE SECTEUR MINIER</w:t>
                            </w:r>
                          </w:p>
                        </w:tc>
                        <w:tc>
                          <w:tcPr>
                            <w:tcW w:w="2694" w:type="dxa"/>
                            <w:shd w:val="clear" w:color="auto" w:fill="auto"/>
                          </w:tcPr>
                          <w:p w:rsidR="00AD7D8A" w:rsidRPr="00BE0060" w:rsidRDefault="00AD7D8A" w:rsidP="00482C05">
                            <w:pPr>
                              <w:rPr>
                                <w:rFonts w:ascii="Helvetica" w:eastAsia="Helvetica" w:hAnsi="Helvetica"/>
                              </w:rPr>
                            </w:pPr>
                            <w:r>
                              <w:rPr>
                                <w:rFonts w:ascii="Helvetica" w:eastAsia="Helvetica" w:hAnsi="Helvetica"/>
                                <w:noProof/>
                              </w:rPr>
                              <w:drawing>
                                <wp:inline distT="0" distB="0" distL="0" distR="0" wp14:anchorId="2F0E8B93" wp14:editId="5C0D597F">
                                  <wp:extent cx="1466850" cy="1457325"/>
                                  <wp:effectExtent l="0" t="0" r="0" b="9525"/>
                                  <wp:docPr id="1" name="Image 1" descr="Description : C:\Users\Hp\Documents\Precase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C:\Users\Hp\Documents\Precasem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457325"/>
                                          </a:xfrm>
                                          <a:prstGeom prst="rect">
                                            <a:avLst/>
                                          </a:prstGeom>
                                          <a:noFill/>
                                          <a:ln>
                                            <a:noFill/>
                                          </a:ln>
                                        </pic:spPr>
                                      </pic:pic>
                                    </a:graphicData>
                                  </a:graphic>
                                </wp:inline>
                              </w:drawing>
                            </w:r>
                          </w:p>
                        </w:tc>
                        <w:tc>
                          <w:tcPr>
                            <w:tcW w:w="3685" w:type="dxa"/>
                            <w:shd w:val="clear" w:color="auto" w:fill="auto"/>
                          </w:tcPr>
                          <w:p w:rsidR="00AD7D8A" w:rsidRPr="00BE0060" w:rsidRDefault="00AD7D8A" w:rsidP="00482C05">
                            <w:pPr>
                              <w:jc w:val="center"/>
                              <w:rPr>
                                <w:rFonts w:ascii="Arial Narrow" w:eastAsia="Helvetica" w:hAnsi="Arial Narrow"/>
                                <w:lang w:val="en-US"/>
                              </w:rPr>
                            </w:pPr>
                            <w:r w:rsidRPr="00BE0060">
                              <w:rPr>
                                <w:rFonts w:ascii="Arial Narrow" w:eastAsia="Helvetica" w:hAnsi="Arial Narrow"/>
                                <w:lang w:val="en-US"/>
                              </w:rPr>
                              <w:t>REPUBLIC OF CAMEROON</w:t>
                            </w:r>
                          </w:p>
                          <w:p w:rsidR="00AD7D8A" w:rsidRPr="00BE0060" w:rsidRDefault="00AD7D8A" w:rsidP="00482C05">
                            <w:pPr>
                              <w:jc w:val="center"/>
                              <w:rPr>
                                <w:rFonts w:ascii="Arial Narrow" w:eastAsia="Helvetica" w:hAnsi="Arial Narrow"/>
                                <w:sz w:val="18"/>
                                <w:szCs w:val="18"/>
                                <w:lang w:val="en-US"/>
                              </w:rPr>
                            </w:pPr>
                            <w:r w:rsidRPr="00BE0060">
                              <w:rPr>
                                <w:rFonts w:ascii="Arial Narrow" w:eastAsia="Helvetica" w:hAnsi="Arial Narrow"/>
                                <w:sz w:val="18"/>
                                <w:szCs w:val="18"/>
                                <w:lang w:val="en-US"/>
                              </w:rPr>
                              <w:t>Peace – Work - Fatherland</w:t>
                            </w:r>
                          </w:p>
                          <w:p w:rsidR="00AD7D8A" w:rsidRPr="00BE0060" w:rsidRDefault="00AD7D8A" w:rsidP="00482C05">
                            <w:pPr>
                              <w:jc w:val="center"/>
                              <w:rPr>
                                <w:rFonts w:ascii="Arial Narrow" w:eastAsia="Helvetica" w:hAnsi="Arial Narrow"/>
                                <w:b/>
                                <w:sz w:val="18"/>
                                <w:szCs w:val="18"/>
                                <w:lang w:val="en-US"/>
                              </w:rPr>
                            </w:pPr>
                            <w:r w:rsidRPr="00BE0060">
                              <w:rPr>
                                <w:rFonts w:ascii="Arial Narrow" w:eastAsia="Helvetica" w:hAnsi="Arial Narrow"/>
                                <w:b/>
                                <w:sz w:val="18"/>
                                <w:szCs w:val="18"/>
                                <w:lang w:val="en-US"/>
                              </w:rPr>
                              <w:t>-------------------------</w:t>
                            </w:r>
                          </w:p>
                          <w:p w:rsidR="00AD7D8A" w:rsidRPr="00BE0060" w:rsidRDefault="00AD7D8A" w:rsidP="00482C05">
                            <w:pPr>
                              <w:jc w:val="center"/>
                              <w:rPr>
                                <w:rFonts w:ascii="Arial Narrow" w:eastAsia="Helvetica" w:hAnsi="Arial Narrow"/>
                                <w:color w:val="000000"/>
                                <w:sz w:val="18"/>
                                <w:szCs w:val="18"/>
                                <w:lang w:val="en-US"/>
                              </w:rPr>
                            </w:pPr>
                            <w:r w:rsidRPr="00BE0060">
                              <w:rPr>
                                <w:rFonts w:ascii="Arial Narrow" w:eastAsia="Helvetica" w:hAnsi="Arial Narrow"/>
                                <w:color w:val="000000"/>
                                <w:sz w:val="18"/>
                                <w:szCs w:val="18"/>
                                <w:lang w:val="en-US"/>
                              </w:rPr>
                              <w:t>CAMEROON – WORLD BANK COOPERATION</w:t>
                            </w:r>
                          </w:p>
                          <w:p w:rsidR="00AD7D8A" w:rsidRPr="00BE0060" w:rsidRDefault="00AD7D8A" w:rsidP="00482C05">
                            <w:pPr>
                              <w:jc w:val="center"/>
                              <w:rPr>
                                <w:rFonts w:ascii="Arial Narrow" w:eastAsia="Helvetica" w:hAnsi="Arial Narrow"/>
                                <w:sz w:val="18"/>
                                <w:szCs w:val="18"/>
                                <w:lang w:val="en-US"/>
                              </w:rPr>
                            </w:pPr>
                            <w:r w:rsidRPr="00BE0060">
                              <w:rPr>
                                <w:rFonts w:ascii="Arial Narrow" w:eastAsia="Helvetica" w:hAnsi="Arial Narrow"/>
                                <w:sz w:val="18"/>
                                <w:szCs w:val="18"/>
                                <w:lang w:val="en-US"/>
                              </w:rPr>
                              <w:t>-------------------------</w:t>
                            </w:r>
                          </w:p>
                          <w:p w:rsidR="00AD7D8A" w:rsidRPr="00BE0060" w:rsidRDefault="00AD7D8A" w:rsidP="00482C05">
                            <w:pPr>
                              <w:jc w:val="center"/>
                              <w:rPr>
                                <w:rFonts w:ascii="Arial Narrow" w:eastAsia="Helvetica" w:hAnsi="Arial Narrow"/>
                                <w:b/>
                                <w:lang w:val="en-US"/>
                              </w:rPr>
                            </w:pPr>
                            <w:r w:rsidRPr="00BE0060">
                              <w:rPr>
                                <w:rFonts w:ascii="Arial Narrow" w:eastAsia="Helvetica" w:hAnsi="Arial Narrow"/>
                                <w:b/>
                                <w:lang w:val="en-US"/>
                              </w:rPr>
                              <w:t>MINISTRY OF MINES, INDUSTRY AND TECHNOLOGICAL DEVELOPMENT</w:t>
                            </w:r>
                          </w:p>
                          <w:p w:rsidR="00AD7D8A" w:rsidRPr="00BE0060" w:rsidRDefault="00AD7D8A" w:rsidP="00482C05">
                            <w:pPr>
                              <w:jc w:val="center"/>
                              <w:rPr>
                                <w:rFonts w:ascii="Arial Narrow" w:eastAsia="Helvetica" w:hAnsi="Arial Narrow"/>
                                <w:lang w:val="en-US"/>
                              </w:rPr>
                            </w:pPr>
                            <w:r w:rsidRPr="00BE0060">
                              <w:rPr>
                                <w:rFonts w:ascii="Arial Narrow" w:eastAsia="Helvetica" w:hAnsi="Arial Narrow"/>
                                <w:lang w:val="en-US"/>
                              </w:rPr>
                              <w:t>----------------</w:t>
                            </w:r>
                          </w:p>
                          <w:p w:rsidR="00AD7D8A" w:rsidRPr="00BE0060" w:rsidRDefault="00AD7D8A" w:rsidP="00482C05">
                            <w:pPr>
                              <w:jc w:val="center"/>
                              <w:rPr>
                                <w:rFonts w:ascii="Tahoma" w:eastAsia="Helvetica" w:hAnsi="Tahoma" w:cs="Tahoma"/>
                                <w:spacing w:val="-20"/>
                                <w:lang w:val="en-US"/>
                              </w:rPr>
                            </w:pPr>
                            <w:r w:rsidRPr="00BE0060">
                              <w:rPr>
                                <w:rFonts w:ascii="Tahoma" w:eastAsia="Helvetica" w:hAnsi="Tahoma" w:cs="Tahoma"/>
                                <w:spacing w:val="-20"/>
                                <w:lang w:val="en-US"/>
                              </w:rPr>
                              <w:t xml:space="preserve">THE MINING SECTOR CAPACITY </w:t>
                            </w:r>
                          </w:p>
                          <w:p w:rsidR="00AD7D8A" w:rsidRPr="00BE0060" w:rsidRDefault="00AD7D8A" w:rsidP="00482C05">
                            <w:pPr>
                              <w:jc w:val="center"/>
                              <w:rPr>
                                <w:rFonts w:ascii="Tahoma" w:eastAsia="Helvetica" w:hAnsi="Tahoma" w:cs="Tahoma"/>
                                <w:spacing w:val="-20"/>
                                <w:lang w:val="en-US"/>
                              </w:rPr>
                            </w:pPr>
                            <w:r w:rsidRPr="00BE0060">
                              <w:rPr>
                                <w:rFonts w:ascii="Tahoma" w:eastAsia="Helvetica" w:hAnsi="Tahoma" w:cs="Tahoma"/>
                                <w:spacing w:val="-20"/>
                                <w:lang w:val="en-US"/>
                              </w:rPr>
                              <w:t>BUILDING PROJECT</w:t>
                            </w:r>
                          </w:p>
                          <w:p w:rsidR="00AD7D8A" w:rsidRPr="00BE0060" w:rsidRDefault="00AD7D8A" w:rsidP="00482C05">
                            <w:pPr>
                              <w:rPr>
                                <w:rFonts w:ascii="Arial Narrow" w:eastAsia="Helvetica" w:hAnsi="Arial Narrow"/>
                                <w:lang w:val="en-US"/>
                              </w:rPr>
                            </w:pPr>
                          </w:p>
                        </w:tc>
                      </w:tr>
                    </w:tbl>
                    <w:p w:rsidR="00AD7D8A" w:rsidRPr="00773BF7" w:rsidRDefault="00AD7D8A" w:rsidP="003B0F88">
                      <w:pPr>
                        <w:pStyle w:val="Corps"/>
                        <w:spacing w:after="0" w:line="240" w:lineRule="auto"/>
                        <w:rPr>
                          <w:rFonts w:ascii="Times New Roman" w:eastAsia="Times New Roman" w:hAnsi="Times New Roman" w:cs="Times New Roman"/>
                          <w:b/>
                          <w:bCs/>
                          <w:sz w:val="24"/>
                          <w:szCs w:val="24"/>
                          <w:lang w:val="en-US"/>
                        </w:rPr>
                      </w:pPr>
                    </w:p>
                    <w:p w:rsidR="00AD7D8A" w:rsidRPr="003B0F88" w:rsidRDefault="00AD7D8A">
                      <w:pPr>
                        <w:kinsoku w:val="0"/>
                        <w:overflowPunct w:val="0"/>
                        <w:autoSpaceDE/>
                        <w:autoSpaceDN/>
                        <w:adjustRightInd/>
                        <w:textAlignment w:val="baseline"/>
                        <w:rPr>
                          <w:sz w:val="24"/>
                          <w:szCs w:val="24"/>
                          <w:lang w:val="en-US"/>
                        </w:rPr>
                      </w:pPr>
                    </w:p>
                  </w:txbxContent>
                </v:textbox>
                <w10:wrap anchorx="page" anchory="page"/>
              </v:shape>
            </w:pict>
          </mc:Fallback>
        </mc:AlternateContent>
      </w:r>
      <w:r w:rsidR="003B0F88">
        <w:rPr>
          <w:noProof/>
        </w:rPr>
        <mc:AlternateContent>
          <mc:Choice Requires="wps">
            <w:drawing>
              <wp:anchor distT="0" distB="0" distL="0" distR="0" simplePos="0" relativeHeight="251662336" behindDoc="0" locked="0" layoutInCell="0" allowOverlap="1" wp14:anchorId="0EF5E43E" wp14:editId="0A41EA6E">
                <wp:simplePos x="0" y="0"/>
                <wp:positionH relativeFrom="page">
                  <wp:posOffset>1285875</wp:posOffset>
                </wp:positionH>
                <wp:positionV relativeFrom="page">
                  <wp:posOffset>4561840</wp:posOffset>
                </wp:positionV>
                <wp:extent cx="5854700" cy="774065"/>
                <wp:effectExtent l="0" t="0" r="0" b="0"/>
                <wp:wrapSquare wrapText="bothSides"/>
                <wp:docPr id="7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774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D8A" w:rsidRDefault="00AD7D8A">
                            <w:pPr>
                              <w:kinsoku w:val="0"/>
                              <w:overflowPunct w:val="0"/>
                              <w:autoSpaceDE/>
                              <w:autoSpaceDN/>
                              <w:adjustRightInd/>
                              <w:spacing w:line="460" w:lineRule="exact"/>
                              <w:jc w:val="right"/>
                              <w:textAlignment w:val="baseline"/>
                              <w:rPr>
                                <w:rFonts w:ascii="Arial" w:hAnsi="Arial" w:cs="Arial"/>
                                <w:b/>
                                <w:bCs/>
                                <w:color w:val="000000"/>
                                <w:spacing w:val="-6"/>
                                <w:w w:val="105"/>
                                <w:sz w:val="39"/>
                                <w:szCs w:val="3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F5E43E" id="Text Box 6" o:spid="_x0000_s1028" type="#_x0000_t202" style="position:absolute;margin-left:101.25pt;margin-top:359.2pt;width:461pt;height:60.9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" o:allowincell="f" stroked="f">
                <v:fill opacity="0"/>
                <v:textbox inset="0,0,0,0">
                  <w:txbxContent>
                    <w:p w:rsidR="00AD7D8A" w:rsidRDefault="00AD7D8A">
                      <w:pPr>
                        <w:kinsoku w:val="0"/>
                        <w:overflowPunct w:val="0"/>
                        <w:autoSpaceDE/>
                        <w:autoSpaceDN/>
                        <w:adjustRightInd/>
                        <w:spacing w:line="460" w:lineRule="exact"/>
                        <w:jc w:val="right"/>
                        <w:textAlignment w:val="baseline"/>
                        <w:rPr>
                          <w:rFonts w:ascii="Arial" w:hAnsi="Arial" w:cs="Arial"/>
                          <w:b/>
                          <w:bCs/>
                          <w:color w:val="000000"/>
                          <w:spacing w:val="-6"/>
                          <w:w w:val="105"/>
                          <w:sz w:val="39"/>
                          <w:szCs w:val="39"/>
                        </w:rPr>
                      </w:pPr>
                    </w:p>
                  </w:txbxContent>
                </v:textbox>
                <w10:wrap type="square" anchorx="page" anchory="page"/>
              </v:shape>
            </w:pict>
          </mc:Fallback>
        </mc:AlternateContent>
      </w:r>
      <w:r w:rsidR="00DA03ED">
        <w:rPr>
          <w:noProof/>
        </w:rPr>
        <mc:AlternateContent>
          <mc:Choice Requires="wps">
            <w:drawing>
              <wp:anchor distT="0" distB="0" distL="114300" distR="114300" simplePos="0" relativeHeight="251658240" behindDoc="1" locked="0" layoutInCell="0" allowOverlap="1" wp14:anchorId="1DCB3184" wp14:editId="1737473C">
                <wp:simplePos x="0" y="0"/>
                <wp:positionH relativeFrom="page">
                  <wp:posOffset>0</wp:posOffset>
                </wp:positionH>
                <wp:positionV relativeFrom="page">
                  <wp:posOffset>0</wp:posOffset>
                </wp:positionV>
                <wp:extent cx="7562215" cy="10695305"/>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5305"/>
                        </a:xfrm>
                        <a:prstGeom prst="rect">
                          <a:avLst/>
                        </a:prstGeom>
                        <a:solidFill>
                          <a:srgbClr val="FE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D8A" w:rsidRDefault="00AD7D8A">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CB3184" id="Text Box 2" o:spid="_x0000_s1029" type="#_x0000_t202" style="position:absolute;margin-left:0;margin-top:0;width:595.45pt;height:842.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" o:allowincell="f" fillcolor="#feffff" stroked="f">
                <v:textbox>
                  <w:txbxContent>
                    <w:p w:rsidR="00AD7D8A" w:rsidRDefault="00AD7D8A">
                      <w:pPr>
                        <w:widowControl/>
                        <w:adjustRightInd/>
                      </w:pPr>
                    </w:p>
                  </w:txbxContent>
                </v:textbox>
                <w10:wrap anchorx="page" anchory="page"/>
              </v:shape>
            </w:pict>
          </mc:Fallback>
        </mc:AlternateContent>
      </w:r>
      <w:r w:rsidR="00DA03ED">
        <w:rPr>
          <w:noProof/>
        </w:rPr>
        <mc:AlternateContent>
          <mc:Choice Requires="wps">
            <w:drawing>
              <wp:anchor distT="0" distB="0" distL="0" distR="0" simplePos="0" relativeHeight="251659264" behindDoc="1" locked="0" layoutInCell="0" allowOverlap="1" wp14:anchorId="74DE0166" wp14:editId="03E898C6">
                <wp:simplePos x="0" y="0"/>
                <wp:positionH relativeFrom="page">
                  <wp:posOffset>469265</wp:posOffset>
                </wp:positionH>
                <wp:positionV relativeFrom="page">
                  <wp:posOffset>0</wp:posOffset>
                </wp:positionV>
                <wp:extent cx="7092950" cy="9890760"/>
                <wp:effectExtent l="0" t="0" r="0" b="0"/>
                <wp:wrapSquare wrapText="bothSides"/>
                <wp:docPr id="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0" cy="989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D8A" w:rsidRDefault="00AD7D8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DE0166" id="Text Box 3" o:spid="_x0000_s1030" type="#_x0000_t202" style="position:absolute;margin-left:36.95pt;margin-top:0;width:558.5pt;height:778.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8EtA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" o:allowincell="f" filled="f" stroked="f">
                <v:textbox inset="0,0,0,0">
                  <w:txbxContent>
                    <w:p w:rsidR="00AD7D8A" w:rsidRDefault="00AD7D8A">
                      <w:pPr>
                        <w:kinsoku w:val="0"/>
                        <w:overflowPunct w:val="0"/>
                        <w:autoSpaceDE/>
                        <w:autoSpaceDN/>
                        <w:adjustRightInd/>
                        <w:textAlignment w:val="baseline"/>
                        <w:rPr>
                          <w:sz w:val="24"/>
                          <w:szCs w:val="24"/>
                        </w:rPr>
                      </w:pPr>
                    </w:p>
                  </w:txbxContent>
                </v:textbox>
                <w10:wrap type="square" anchorx="page" anchory="page"/>
              </v:shape>
            </w:pict>
          </mc:Fallback>
        </mc:AlternateContent>
      </w:r>
    </w:p>
    <w:p w:rsidR="00022406" w:rsidRDefault="00022406">
      <w:pPr>
        <w:widowControl/>
        <w:rPr>
          <w:sz w:val="24"/>
          <w:szCs w:val="24"/>
        </w:rPr>
        <w:sectPr w:rsidR="00022406" w:rsidSect="002B2BF2">
          <w:footerReference w:type="default" r:id="rId10"/>
          <w:pgSz w:w="11909" w:h="16843"/>
          <w:pgMar w:top="851" w:right="1418" w:bottom="1134" w:left="1418" w:header="720" w:footer="720" w:gutter="0"/>
          <w:cols w:space="720"/>
          <w:noEndnote/>
        </w:sectPr>
      </w:pPr>
    </w:p>
    <w:p w:rsidR="00166574" w:rsidRDefault="00166574" w:rsidP="00166574">
      <w:pPr>
        <w:jc w:val="both"/>
        <w:rPr>
          <w:rFonts w:ascii="Arial" w:hAnsi="Arial" w:cs="Arial"/>
          <w:sz w:val="24"/>
          <w:szCs w:val="24"/>
        </w:rPr>
      </w:pPr>
    </w:p>
    <w:p w:rsidR="005A6975" w:rsidRDefault="005A6975" w:rsidP="00166574">
      <w:pPr>
        <w:jc w:val="both"/>
        <w:rPr>
          <w:rFonts w:ascii="Arial" w:hAnsi="Arial" w:cs="Arial"/>
          <w:sz w:val="24"/>
          <w:szCs w:val="24"/>
        </w:rPr>
      </w:pPr>
    </w:p>
    <w:p w:rsidR="005A6975" w:rsidRDefault="005A6975" w:rsidP="00166574">
      <w:pPr>
        <w:jc w:val="both"/>
        <w:rPr>
          <w:rFonts w:ascii="Arial" w:hAnsi="Arial" w:cs="Arial"/>
          <w:sz w:val="24"/>
          <w:szCs w:val="24"/>
        </w:rPr>
      </w:pPr>
    </w:p>
    <w:p w:rsidR="005A6975" w:rsidRDefault="005A6975" w:rsidP="00166574">
      <w:pPr>
        <w:jc w:val="both"/>
        <w:rPr>
          <w:rFonts w:ascii="Arial" w:hAnsi="Arial" w:cs="Arial"/>
          <w:sz w:val="24"/>
          <w:szCs w:val="24"/>
        </w:rPr>
      </w:pPr>
    </w:p>
    <w:p w:rsidR="005A6975" w:rsidRDefault="005A6975" w:rsidP="00166574">
      <w:pPr>
        <w:jc w:val="both"/>
        <w:rPr>
          <w:rFonts w:ascii="Arial" w:hAnsi="Arial" w:cs="Arial"/>
          <w:sz w:val="24"/>
          <w:szCs w:val="24"/>
        </w:rPr>
      </w:pPr>
    </w:p>
    <w:p w:rsidR="005A6975" w:rsidRDefault="005A6975" w:rsidP="00166574">
      <w:pPr>
        <w:jc w:val="both"/>
        <w:rPr>
          <w:rFonts w:ascii="Arial" w:hAnsi="Arial" w:cs="Arial"/>
          <w:sz w:val="24"/>
          <w:szCs w:val="24"/>
        </w:rPr>
      </w:pPr>
    </w:p>
    <w:p w:rsidR="005A6975" w:rsidRDefault="005A6975" w:rsidP="00166574">
      <w:pPr>
        <w:jc w:val="both"/>
        <w:rPr>
          <w:rFonts w:ascii="Arial" w:hAnsi="Arial" w:cs="Arial"/>
          <w:sz w:val="24"/>
          <w:szCs w:val="24"/>
        </w:rPr>
      </w:pPr>
    </w:p>
    <w:p w:rsidR="005A6975" w:rsidRDefault="005A6975" w:rsidP="00166574">
      <w:pPr>
        <w:jc w:val="both"/>
        <w:rPr>
          <w:rFonts w:ascii="Arial" w:hAnsi="Arial" w:cs="Arial"/>
          <w:sz w:val="24"/>
          <w:szCs w:val="24"/>
        </w:rPr>
      </w:pPr>
    </w:p>
    <w:p w:rsidR="005A6975" w:rsidRDefault="005A6975" w:rsidP="00166574">
      <w:pPr>
        <w:jc w:val="both"/>
        <w:rPr>
          <w:rFonts w:ascii="Arial" w:hAnsi="Arial" w:cs="Arial"/>
          <w:sz w:val="24"/>
          <w:szCs w:val="24"/>
        </w:rPr>
      </w:pPr>
    </w:p>
    <w:p w:rsidR="005A6975" w:rsidRDefault="005A6975" w:rsidP="00166574">
      <w:pPr>
        <w:jc w:val="both"/>
        <w:rPr>
          <w:rFonts w:ascii="Arial" w:hAnsi="Arial" w:cs="Arial"/>
          <w:sz w:val="24"/>
          <w:szCs w:val="24"/>
        </w:rPr>
      </w:pPr>
    </w:p>
    <w:p w:rsidR="005A6975" w:rsidRDefault="005A6975" w:rsidP="00166574">
      <w:pPr>
        <w:jc w:val="both"/>
        <w:rPr>
          <w:rFonts w:ascii="Arial" w:hAnsi="Arial" w:cs="Arial"/>
          <w:sz w:val="24"/>
          <w:szCs w:val="24"/>
        </w:rPr>
      </w:pPr>
    </w:p>
    <w:p w:rsidR="00166574" w:rsidRPr="005A6975" w:rsidRDefault="00166574" w:rsidP="00166574">
      <w:pPr>
        <w:jc w:val="both"/>
        <w:rPr>
          <w:rFonts w:ascii="Footlight MT Light" w:hAnsi="Footlight MT Light" w:cs="Arial"/>
          <w:b/>
          <w:sz w:val="24"/>
          <w:szCs w:val="24"/>
          <w:lang w:val="en-GB"/>
        </w:rPr>
      </w:pPr>
      <w:r w:rsidRPr="005A6975">
        <w:rPr>
          <w:rFonts w:ascii="Footlight MT Light" w:hAnsi="Footlight MT Light" w:cs="Arial"/>
          <w:b/>
          <w:sz w:val="24"/>
          <w:szCs w:val="24"/>
          <w:lang w:val="en-GB"/>
        </w:rPr>
        <w:t>WARNING</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This report was prepared within the framework of the implementation of a geological and geochemical mapping programme and the implementation of a Geological and Mining Information System in Cameroon by the BRGM/GTK/BEIG3 group. Its references are:</w:t>
      </w:r>
    </w:p>
    <w:p w:rsidR="005A6975" w:rsidRDefault="005A6975" w:rsidP="00166574">
      <w:pPr>
        <w:jc w:val="both"/>
        <w:rPr>
          <w:rFonts w:ascii="Footlight MT Light" w:hAnsi="Footlight MT Light" w:cs="Arial"/>
          <w:sz w:val="22"/>
          <w:szCs w:val="22"/>
          <w:lang w:val="en-GB"/>
        </w:rPr>
      </w:pPr>
    </w:p>
    <w:p w:rsidR="005A6975" w:rsidRDefault="005A6975"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lang w:val="en-GB"/>
        </w:rPr>
      </w:pPr>
      <w:proofErr w:type="gramStart"/>
      <w:r w:rsidRPr="005A6975">
        <w:rPr>
          <w:rFonts w:ascii="Footlight MT Light" w:hAnsi="Footlight MT Light" w:cs="Arial"/>
          <w:lang w:val="en-GB"/>
        </w:rPr>
        <w:t xml:space="preserve">Vic G., </w:t>
      </w:r>
      <w:proofErr w:type="spellStart"/>
      <w:r w:rsidRPr="005A6975">
        <w:rPr>
          <w:rFonts w:ascii="Footlight MT Light" w:hAnsi="Footlight MT Light" w:cs="Arial"/>
          <w:lang w:val="en-GB"/>
        </w:rPr>
        <w:t>Joannes</w:t>
      </w:r>
      <w:proofErr w:type="spellEnd"/>
      <w:r w:rsidRPr="005A6975">
        <w:rPr>
          <w:rFonts w:ascii="Footlight MT Light" w:hAnsi="Footlight MT Light" w:cs="Arial"/>
          <w:lang w:val="en-GB"/>
        </w:rPr>
        <w:t xml:space="preserve"> C., Fournier E., </w:t>
      </w:r>
      <w:proofErr w:type="spellStart"/>
      <w:r w:rsidRPr="005A6975">
        <w:rPr>
          <w:rFonts w:ascii="Footlight MT Light" w:hAnsi="Footlight MT Light" w:cs="Arial"/>
          <w:lang w:val="en-GB"/>
        </w:rPr>
        <w:t>Chevillard</w:t>
      </w:r>
      <w:proofErr w:type="spellEnd"/>
      <w:r w:rsidRPr="005A6975">
        <w:rPr>
          <w:rFonts w:ascii="Footlight MT Light" w:hAnsi="Footlight MT Light" w:cs="Arial"/>
          <w:lang w:val="en-GB"/>
        </w:rPr>
        <w:t xml:space="preserve"> M. (2017) - Geological and Geochemical Mapping Programme and implementation of a Geological and Mining Information System in Cameroon.</w:t>
      </w:r>
      <w:proofErr w:type="gramEnd"/>
      <w:r w:rsidRPr="005A6975">
        <w:rPr>
          <w:rFonts w:ascii="Footlight MT Light" w:hAnsi="Footlight MT Light" w:cs="Arial"/>
          <w:lang w:val="en-GB"/>
        </w:rPr>
        <w:t xml:space="preserve"> Report of the preparatory phase - Geochemical and alluvial survey of the centre north of Cameroon: Results of the methodological orientation tests - Part 2. </w:t>
      </w:r>
      <w:proofErr w:type="gramStart"/>
      <w:r w:rsidRPr="005A6975">
        <w:rPr>
          <w:rFonts w:ascii="Footlight MT Light" w:hAnsi="Footlight MT Light" w:cs="Arial"/>
          <w:lang w:val="en-GB"/>
        </w:rPr>
        <w:t>BRGM/RC-66987-EN.</w:t>
      </w:r>
      <w:proofErr w:type="gramEnd"/>
      <w:r w:rsidRPr="005A6975">
        <w:rPr>
          <w:rFonts w:ascii="Footlight MT Light" w:hAnsi="Footlight MT Light" w:cs="Arial"/>
          <w:lang w:val="en-GB"/>
        </w:rPr>
        <w:t xml:space="preserve"> </w:t>
      </w:r>
      <w:proofErr w:type="gramStart"/>
      <w:r w:rsidRPr="005A6975">
        <w:rPr>
          <w:rFonts w:ascii="Footlight MT Light" w:hAnsi="Footlight MT Light" w:cs="Arial"/>
          <w:lang w:val="en-GB"/>
        </w:rPr>
        <w:t>40 p., 26 fig., 2 tab., 2 appendices.</w:t>
      </w:r>
      <w:proofErr w:type="gramEnd"/>
    </w:p>
    <w:p w:rsidR="00166574" w:rsidRPr="005A6975" w:rsidRDefault="00166574" w:rsidP="00166574">
      <w:pPr>
        <w:jc w:val="both"/>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6C7D7E" w:rsidRPr="005A6975" w:rsidRDefault="006C7D7E" w:rsidP="006C7D7E">
      <w:pPr>
        <w:jc w:val="center"/>
        <w:rPr>
          <w:rFonts w:ascii="Footlight MT Light" w:hAnsi="Footlight MT Light" w:cs="Arial"/>
          <w:sz w:val="22"/>
          <w:szCs w:val="22"/>
          <w:lang w:val="en-GB"/>
        </w:rPr>
      </w:pPr>
    </w:p>
    <w:p w:rsidR="00166574" w:rsidRPr="005A6975" w:rsidRDefault="00166574" w:rsidP="006C7D7E">
      <w:pPr>
        <w:jc w:val="center"/>
        <w:rPr>
          <w:rFonts w:ascii="Footlight MT Light" w:hAnsi="Footlight MT Light" w:cs="Arial"/>
          <w:sz w:val="22"/>
          <w:szCs w:val="22"/>
          <w:lang w:val="en-GB"/>
        </w:rPr>
      </w:pPr>
      <w:r w:rsidRPr="005A6975">
        <w:rPr>
          <w:rFonts w:ascii="Footlight MT Light" w:hAnsi="Footlight MT Light" w:cs="Arial"/>
          <w:sz w:val="22"/>
          <w:szCs w:val="22"/>
          <w:lang w:val="en-GB"/>
        </w:rPr>
        <w:t>Contents</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Preamble</w:t>
      </w:r>
    </w:p>
    <w:p w:rsidR="006C7D7E" w:rsidRPr="005A6975" w:rsidRDefault="006C7D7E" w:rsidP="00166574">
      <w:pPr>
        <w:jc w:val="both"/>
        <w:rPr>
          <w:rFonts w:ascii="Footlight MT Light" w:hAnsi="Footlight MT Light" w:cs="Arial"/>
          <w:b/>
          <w:sz w:val="22"/>
          <w:szCs w:val="22"/>
          <w:lang w:val="en-GB"/>
        </w:rPr>
      </w:pPr>
    </w:p>
    <w:p w:rsidR="006C7D7E" w:rsidRPr="005A6975" w:rsidRDefault="006C7D7E" w:rsidP="00166574">
      <w:pPr>
        <w:jc w:val="both"/>
        <w:rPr>
          <w:rFonts w:ascii="Footlight MT Light" w:hAnsi="Footlight MT Light" w:cs="Arial"/>
          <w:b/>
          <w:sz w:val="22"/>
          <w:szCs w:val="22"/>
          <w:lang w:val="en-GB"/>
        </w:rPr>
      </w:pP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WARNING</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Contents </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b/>
          <w:sz w:val="22"/>
          <w:szCs w:val="22"/>
          <w:lang w:val="en-GB"/>
        </w:rPr>
      </w:pPr>
      <w:r w:rsidRPr="005A6975">
        <w:rPr>
          <w:rFonts w:ascii="Footlight MT Light" w:hAnsi="Footlight MT Light" w:cs="Arial"/>
          <w:b/>
          <w:sz w:val="22"/>
          <w:szCs w:val="22"/>
          <w:lang w:val="en-GB"/>
        </w:rPr>
        <w:t>PREAMBLE</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007B02">
      <w:pPr>
        <w:spacing w:line="360"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1.</w:t>
      </w:r>
      <w:r w:rsidRPr="005A6975">
        <w:rPr>
          <w:rFonts w:ascii="Footlight MT Light" w:hAnsi="Footlight MT Light" w:cs="Arial"/>
          <w:sz w:val="22"/>
          <w:szCs w:val="22"/>
          <w:lang w:val="en-GB"/>
        </w:rPr>
        <w:tab/>
      </w:r>
      <w:r w:rsidR="00007B02" w:rsidRPr="005A6975">
        <w:rPr>
          <w:rFonts w:ascii="Footlight MT Light" w:hAnsi="Footlight MT Light" w:cs="Arial"/>
          <w:sz w:val="22"/>
          <w:szCs w:val="22"/>
          <w:lang w:val="en-GB"/>
        </w:rPr>
        <w:t xml:space="preserve">OBJECTIVES </w:t>
      </w:r>
    </w:p>
    <w:p w:rsidR="00166574" w:rsidRPr="005A6975" w:rsidRDefault="00007B02" w:rsidP="00007B02">
      <w:pPr>
        <w:spacing w:line="360"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2. METHODOLOGICAL AND ORIENTATION TEST</w:t>
      </w:r>
    </w:p>
    <w:p w:rsidR="00166574" w:rsidRPr="005A6975" w:rsidRDefault="00166574" w:rsidP="00007B02">
      <w:pPr>
        <w:spacing w:line="360"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2.1. </w:t>
      </w:r>
      <w:r w:rsidR="00007B02" w:rsidRPr="005A6975">
        <w:rPr>
          <w:rFonts w:ascii="Footlight MT Light" w:hAnsi="Footlight MT Light" w:cs="Arial"/>
          <w:sz w:val="22"/>
          <w:szCs w:val="22"/>
          <w:lang w:val="en-GB"/>
        </w:rPr>
        <w:t>Selection of Indicators and Feld Work of the Methodological Orientation Test</w:t>
      </w:r>
    </w:p>
    <w:p w:rsidR="00166574" w:rsidRPr="005A6975" w:rsidRDefault="00007B02" w:rsidP="00007B02">
      <w:pPr>
        <w:spacing w:line="360"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2.2. </w:t>
      </w:r>
      <w:proofErr w:type="spellStart"/>
      <w:r w:rsidRPr="005A6975">
        <w:rPr>
          <w:rFonts w:ascii="Footlight MT Light" w:hAnsi="Footlight MT Light" w:cs="Arial"/>
          <w:sz w:val="22"/>
          <w:szCs w:val="22"/>
          <w:lang w:val="en-GB"/>
        </w:rPr>
        <w:t>Granulometric</w:t>
      </w:r>
      <w:proofErr w:type="spellEnd"/>
      <w:r w:rsidRPr="005A6975">
        <w:rPr>
          <w:rFonts w:ascii="Footlight MT Light" w:hAnsi="Footlight MT Light" w:cs="Arial"/>
          <w:sz w:val="22"/>
          <w:szCs w:val="22"/>
          <w:lang w:val="en-GB"/>
        </w:rPr>
        <w:t xml:space="preserve"> Analysis and Composition</w:t>
      </w:r>
    </w:p>
    <w:p w:rsidR="00166574" w:rsidRPr="005A6975" w:rsidRDefault="00007B02" w:rsidP="00007B02">
      <w:pPr>
        <w:spacing w:line="360"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2.3. Chemical Composition</w:t>
      </w:r>
    </w:p>
    <w:p w:rsidR="00166574" w:rsidRPr="005A6975" w:rsidRDefault="00007B02" w:rsidP="00007B02">
      <w:pPr>
        <w:spacing w:line="360"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2.3.1. Analysis of Prepared and Calculated Fractions</w:t>
      </w:r>
    </w:p>
    <w:p w:rsidR="00166574" w:rsidRPr="005A6975" w:rsidRDefault="00007B02" w:rsidP="00007B02">
      <w:pPr>
        <w:spacing w:line="360"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2.4. Cartographic Approach</w:t>
      </w:r>
    </w:p>
    <w:p w:rsidR="00166574" w:rsidRPr="005A6975" w:rsidRDefault="00166574" w:rsidP="00007B02">
      <w:pPr>
        <w:spacing w:line="360"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3. C</w:t>
      </w:r>
      <w:r w:rsidR="00007B02" w:rsidRPr="005A6975">
        <w:rPr>
          <w:rFonts w:ascii="Footlight MT Light" w:hAnsi="Footlight MT Light" w:cs="Arial"/>
          <w:sz w:val="22"/>
          <w:szCs w:val="22"/>
          <w:lang w:val="en-GB"/>
        </w:rPr>
        <w:t>ONCLUSIONS</w:t>
      </w:r>
      <w:r w:rsidRPr="005A6975">
        <w:rPr>
          <w:rFonts w:ascii="Footlight MT Light" w:hAnsi="Footlight MT Light" w:cs="Arial"/>
          <w:sz w:val="22"/>
          <w:szCs w:val="22"/>
          <w:lang w:val="en-GB"/>
        </w:rPr>
        <w:t xml:space="preserve"> </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b/>
          <w:lang w:val="en-GB"/>
        </w:rPr>
      </w:pPr>
      <w:r w:rsidRPr="005A6975">
        <w:rPr>
          <w:rFonts w:ascii="Footlight MT Light" w:hAnsi="Footlight MT Light" w:cs="Arial"/>
          <w:b/>
          <w:lang w:val="en-GB"/>
        </w:rPr>
        <w:t>List of figures</w:t>
      </w:r>
    </w:p>
    <w:p w:rsidR="002D4F18" w:rsidRPr="005A6975" w:rsidRDefault="002D4F18" w:rsidP="00166574">
      <w:pPr>
        <w:jc w:val="both"/>
        <w:rPr>
          <w:rFonts w:ascii="Footlight MT Light" w:hAnsi="Footlight MT Light" w:cs="Arial"/>
          <w:b/>
          <w:lang w:val="en-GB"/>
        </w:rPr>
      </w:pP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Figure 1: Location of the indicator sampled during the methodological orientation test and the trace performed on a 90m SRTM background.</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Table 1: Summary table of pre-treatment of samples taken during the orientation methodological test in December 2016. TR: Very Rare; R: Rare; M: Medium; A: A: Abundant; TA: Very abundant.</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Figure 2: Distribution of grain size classes by weight % of dry test samples of orientation methodology.</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 xml:space="preserve">Figure 3: Diagram of aluminium contents in the different size fractions </w:t>
      </w:r>
      <w:proofErr w:type="spellStart"/>
      <w:r w:rsidRPr="005A6975">
        <w:rPr>
          <w:rFonts w:ascii="Footlight MT Light" w:hAnsi="Footlight MT Light" w:cs="Arial"/>
          <w:lang w:val="en-GB"/>
        </w:rPr>
        <w:t>analyzed</w:t>
      </w:r>
      <w:proofErr w:type="spellEnd"/>
      <w:r w:rsidRPr="005A6975">
        <w:rPr>
          <w:rFonts w:ascii="Footlight MT Light" w:hAnsi="Footlight MT Light" w:cs="Arial"/>
          <w:lang w:val="en-GB"/>
        </w:rPr>
        <w:t xml:space="preserve"> and calculated for each sample</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Figure 4: Diagram of iron contents in the different size fractions analysed and calculated for each sample.</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Figure 5: Diagram of the "pseudo-silica" contents calculated in the different size fractions for each sample.</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Figure 6: Diagram of gold contents in the different size fractions analysed and calculated for each sample.</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Figure 7: Diagram of chromium contents in the different size fractions analysed and calculated for each sample.</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Figure 8: Diagram of copper contents in the different size fractions analysed and calculated for each sample.</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Figure 9: Diagram of tin contents in the different size fractions analysed and calculated for each sample.</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Figure 10: Diagram of tantalum contents in the different particle size fractions analysed and calculated for each sample.</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Figure 11: Diagram of zinc contents in the different size fractions analysed and calculated for each sample.</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Figure 12: Diagram of nickel contents in the different size fractions analysed and calculated for each sample.</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 xml:space="preserve">Figure 13: Gold content of the </w:t>
      </w:r>
      <w:proofErr w:type="spellStart"/>
      <w:r w:rsidRPr="005A6975">
        <w:rPr>
          <w:rFonts w:ascii="Footlight MT Light" w:hAnsi="Footlight MT Light" w:cs="Arial"/>
          <w:lang w:val="en-GB"/>
        </w:rPr>
        <w:t>analyzed</w:t>
      </w:r>
      <w:proofErr w:type="spellEnd"/>
      <w:r w:rsidRPr="005A6975">
        <w:rPr>
          <w:rFonts w:ascii="Footlight MT Light" w:hAnsi="Footlight MT Light" w:cs="Arial"/>
          <w:lang w:val="en-GB"/>
        </w:rPr>
        <w:t xml:space="preserve"> fraction &lt; 63 µm of stream sediments collected at </w:t>
      </w:r>
      <w:proofErr w:type="spellStart"/>
      <w:r w:rsidRPr="005A6975">
        <w:rPr>
          <w:rFonts w:ascii="Footlight MT Light" w:hAnsi="Footlight MT Light" w:cs="Arial"/>
          <w:lang w:val="en-GB"/>
        </w:rPr>
        <w:t>Mborguéné</w:t>
      </w:r>
      <w:proofErr w:type="spellEnd"/>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 xml:space="preserve">Figure 14: Gold content of the calculated fraction &lt; 125 µm of stream sediments collected at </w:t>
      </w:r>
      <w:proofErr w:type="spellStart"/>
      <w:r w:rsidRPr="005A6975">
        <w:rPr>
          <w:rFonts w:ascii="Footlight MT Light" w:hAnsi="Footlight MT Light" w:cs="Arial"/>
          <w:lang w:val="en-GB"/>
        </w:rPr>
        <w:t>Mborguéné</w:t>
      </w:r>
      <w:proofErr w:type="spellEnd"/>
      <w:r w:rsidRPr="005A6975">
        <w:rPr>
          <w:rFonts w:ascii="Footlight MT Light" w:hAnsi="Footlight MT Light" w:cs="Arial"/>
          <w:lang w:val="en-GB"/>
        </w:rPr>
        <w:t>.</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 xml:space="preserve">Figure 15: Gold content of the calculated fraction &lt; 250 µm of stream sediments collected at </w:t>
      </w:r>
      <w:proofErr w:type="spellStart"/>
      <w:r w:rsidRPr="005A6975">
        <w:rPr>
          <w:rFonts w:ascii="Footlight MT Light" w:hAnsi="Footlight MT Light" w:cs="Arial"/>
          <w:lang w:val="en-GB"/>
        </w:rPr>
        <w:t>Mborguene</w:t>
      </w:r>
      <w:proofErr w:type="spellEnd"/>
      <w:r w:rsidRPr="005A6975">
        <w:rPr>
          <w:rFonts w:ascii="Footlight MT Light" w:hAnsi="Footlight MT Light" w:cs="Arial"/>
          <w:lang w:val="en-GB"/>
        </w:rPr>
        <w:t>.</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 xml:space="preserve">- </w:t>
      </w:r>
      <w:proofErr w:type="spellStart"/>
      <w:r w:rsidRPr="005A6975">
        <w:rPr>
          <w:rFonts w:ascii="Footlight MT Light" w:hAnsi="Footlight MT Light" w:cs="Arial"/>
          <w:lang w:val="en-GB"/>
        </w:rPr>
        <w:t>Hosséré</w:t>
      </w:r>
      <w:proofErr w:type="spellEnd"/>
      <w:r w:rsidRPr="005A6975">
        <w:rPr>
          <w:rFonts w:ascii="Footlight MT Light" w:hAnsi="Footlight MT Light" w:cs="Arial"/>
          <w:lang w:val="en-GB"/>
        </w:rPr>
        <w:t xml:space="preserve"> </w:t>
      </w:r>
      <w:proofErr w:type="spellStart"/>
      <w:r w:rsidRPr="005A6975">
        <w:rPr>
          <w:rFonts w:ascii="Footlight MT Light" w:hAnsi="Footlight MT Light" w:cs="Arial"/>
          <w:lang w:val="en-GB"/>
        </w:rPr>
        <w:t>Paali</w:t>
      </w:r>
      <w:proofErr w:type="spellEnd"/>
      <w:r w:rsidRPr="005A6975">
        <w:rPr>
          <w:rFonts w:ascii="Footlight MT Light" w:hAnsi="Footlight MT Light" w:cs="Arial"/>
          <w:lang w:val="en-GB"/>
        </w:rPr>
        <w:t xml:space="preserve"> (figures 16, 17, </w:t>
      </w:r>
      <w:proofErr w:type="gramStart"/>
      <w:r w:rsidRPr="005A6975">
        <w:rPr>
          <w:rFonts w:ascii="Footlight MT Light" w:hAnsi="Footlight MT Light" w:cs="Arial"/>
          <w:lang w:val="en-GB"/>
        </w:rPr>
        <w:t>18</w:t>
      </w:r>
      <w:proofErr w:type="gramEnd"/>
      <w:r w:rsidRPr="005A6975">
        <w:rPr>
          <w:rFonts w:ascii="Footlight MT Light" w:hAnsi="Footlight MT Light" w:cs="Arial"/>
          <w:lang w:val="en-GB"/>
        </w:rPr>
        <w:t>):</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 xml:space="preserve">Figure 16: Zinc content of the </w:t>
      </w:r>
      <w:proofErr w:type="spellStart"/>
      <w:r w:rsidRPr="005A6975">
        <w:rPr>
          <w:rFonts w:ascii="Footlight MT Light" w:hAnsi="Footlight MT Light" w:cs="Arial"/>
          <w:lang w:val="en-GB"/>
        </w:rPr>
        <w:t>analyzed</w:t>
      </w:r>
      <w:proofErr w:type="spellEnd"/>
      <w:r w:rsidRPr="005A6975">
        <w:rPr>
          <w:rFonts w:ascii="Footlight MT Light" w:hAnsi="Footlight MT Light" w:cs="Arial"/>
          <w:lang w:val="en-GB"/>
        </w:rPr>
        <w:t xml:space="preserve"> fraction &lt; 63 µm of stream sediments collected at </w:t>
      </w:r>
      <w:proofErr w:type="spellStart"/>
      <w:r w:rsidRPr="005A6975">
        <w:rPr>
          <w:rFonts w:ascii="Footlight MT Light" w:hAnsi="Footlight MT Light" w:cs="Arial"/>
          <w:lang w:val="en-GB"/>
        </w:rPr>
        <w:t>Hosséré</w:t>
      </w:r>
      <w:proofErr w:type="spellEnd"/>
      <w:r w:rsidRPr="005A6975">
        <w:rPr>
          <w:rFonts w:ascii="Footlight MT Light" w:hAnsi="Footlight MT Light" w:cs="Arial"/>
          <w:lang w:val="en-GB"/>
        </w:rPr>
        <w:t xml:space="preserve"> </w:t>
      </w:r>
      <w:proofErr w:type="spellStart"/>
      <w:r w:rsidRPr="005A6975">
        <w:rPr>
          <w:rFonts w:ascii="Footlight MT Light" w:hAnsi="Footlight MT Light" w:cs="Arial"/>
          <w:lang w:val="en-GB"/>
        </w:rPr>
        <w:t>Paali</w:t>
      </w:r>
      <w:proofErr w:type="spellEnd"/>
      <w:r w:rsidRPr="005A6975">
        <w:rPr>
          <w:rFonts w:ascii="Footlight MT Light" w:hAnsi="Footlight MT Light" w:cs="Arial"/>
          <w:lang w:val="en-GB"/>
        </w:rPr>
        <w:t>.</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 xml:space="preserve">Figure 17: Zinc content of the calculated fraction &lt; 125 µm of stream sediments collected at </w:t>
      </w:r>
      <w:proofErr w:type="spellStart"/>
      <w:r w:rsidRPr="005A6975">
        <w:rPr>
          <w:rFonts w:ascii="Footlight MT Light" w:hAnsi="Footlight MT Light" w:cs="Arial"/>
          <w:lang w:val="en-GB"/>
        </w:rPr>
        <w:t>Hosséré</w:t>
      </w:r>
      <w:proofErr w:type="spellEnd"/>
      <w:r w:rsidRPr="005A6975">
        <w:rPr>
          <w:rFonts w:ascii="Footlight MT Light" w:hAnsi="Footlight MT Light" w:cs="Arial"/>
          <w:lang w:val="en-GB"/>
        </w:rPr>
        <w:t xml:space="preserve"> </w:t>
      </w:r>
      <w:proofErr w:type="spellStart"/>
      <w:r w:rsidRPr="005A6975">
        <w:rPr>
          <w:rFonts w:ascii="Footlight MT Light" w:hAnsi="Footlight MT Light" w:cs="Arial"/>
          <w:lang w:val="en-GB"/>
        </w:rPr>
        <w:t>Paali</w:t>
      </w:r>
      <w:proofErr w:type="spellEnd"/>
      <w:r w:rsidRPr="005A6975">
        <w:rPr>
          <w:rFonts w:ascii="Footlight MT Light" w:hAnsi="Footlight MT Light" w:cs="Arial"/>
          <w:lang w:val="en-GB"/>
        </w:rPr>
        <w:t>.</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 xml:space="preserve">Figure 18: Zinc content of the calculated fraction &lt; 250 µm of stream sediments collected at </w:t>
      </w:r>
      <w:proofErr w:type="spellStart"/>
      <w:r w:rsidRPr="005A6975">
        <w:rPr>
          <w:rFonts w:ascii="Footlight MT Light" w:hAnsi="Footlight MT Light" w:cs="Arial"/>
          <w:lang w:val="en-GB"/>
        </w:rPr>
        <w:t>Hosséré</w:t>
      </w:r>
      <w:proofErr w:type="spellEnd"/>
      <w:r w:rsidRPr="005A6975">
        <w:rPr>
          <w:rFonts w:ascii="Footlight MT Light" w:hAnsi="Footlight MT Light" w:cs="Arial"/>
          <w:lang w:val="en-GB"/>
        </w:rPr>
        <w:t xml:space="preserve"> </w:t>
      </w:r>
      <w:proofErr w:type="spellStart"/>
      <w:r w:rsidRPr="005A6975">
        <w:rPr>
          <w:rFonts w:ascii="Footlight MT Light" w:hAnsi="Footlight MT Light" w:cs="Arial"/>
          <w:lang w:val="en-GB"/>
        </w:rPr>
        <w:t>Paali</w:t>
      </w:r>
      <w:proofErr w:type="spellEnd"/>
      <w:r w:rsidRPr="005A6975">
        <w:rPr>
          <w:rFonts w:ascii="Footlight MT Light" w:hAnsi="Footlight MT Light" w:cs="Arial"/>
          <w:lang w:val="en-GB"/>
        </w:rPr>
        <w:t>.</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 xml:space="preserve">- Mayo </w:t>
      </w:r>
      <w:proofErr w:type="spellStart"/>
      <w:r w:rsidRPr="005A6975">
        <w:rPr>
          <w:rFonts w:ascii="Footlight MT Light" w:hAnsi="Footlight MT Light" w:cs="Arial"/>
          <w:lang w:val="en-GB"/>
        </w:rPr>
        <w:t>Darlé</w:t>
      </w:r>
      <w:proofErr w:type="spellEnd"/>
      <w:r w:rsidRPr="005A6975">
        <w:rPr>
          <w:rFonts w:ascii="Footlight MT Light" w:hAnsi="Footlight MT Light" w:cs="Arial"/>
          <w:lang w:val="en-GB"/>
        </w:rPr>
        <w:t xml:space="preserve"> (figures 19, 20, </w:t>
      </w:r>
      <w:proofErr w:type="gramStart"/>
      <w:r w:rsidRPr="005A6975">
        <w:rPr>
          <w:rFonts w:ascii="Footlight MT Light" w:hAnsi="Footlight MT Light" w:cs="Arial"/>
          <w:lang w:val="en-GB"/>
        </w:rPr>
        <w:t>21</w:t>
      </w:r>
      <w:proofErr w:type="gramEnd"/>
      <w:r w:rsidRPr="005A6975">
        <w:rPr>
          <w:rFonts w:ascii="Footlight MT Light" w:hAnsi="Footlight MT Light" w:cs="Arial"/>
          <w:lang w:val="en-GB"/>
        </w:rPr>
        <w:t>):</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 xml:space="preserve">Figure 19: Tin content of the </w:t>
      </w:r>
      <w:proofErr w:type="spellStart"/>
      <w:r w:rsidRPr="005A6975">
        <w:rPr>
          <w:rFonts w:ascii="Footlight MT Light" w:hAnsi="Footlight MT Light" w:cs="Arial"/>
          <w:lang w:val="en-GB"/>
        </w:rPr>
        <w:t>analyzed</w:t>
      </w:r>
      <w:proofErr w:type="spellEnd"/>
      <w:r w:rsidRPr="005A6975">
        <w:rPr>
          <w:rFonts w:ascii="Footlight MT Light" w:hAnsi="Footlight MT Light" w:cs="Arial"/>
          <w:lang w:val="en-GB"/>
        </w:rPr>
        <w:t xml:space="preserve"> fraction &lt; 63 µm of stream sediments collected at Mayo </w:t>
      </w:r>
      <w:proofErr w:type="spellStart"/>
      <w:r w:rsidRPr="005A6975">
        <w:rPr>
          <w:rFonts w:ascii="Footlight MT Light" w:hAnsi="Footlight MT Light" w:cs="Arial"/>
          <w:lang w:val="en-GB"/>
        </w:rPr>
        <w:t>Darlé</w:t>
      </w:r>
      <w:proofErr w:type="spellEnd"/>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 xml:space="preserve">Figure 20: Tin content of the calculated fraction &lt; 125 µm of stream sediments collected at Mayo </w:t>
      </w:r>
      <w:proofErr w:type="spellStart"/>
      <w:r w:rsidRPr="005A6975">
        <w:rPr>
          <w:rFonts w:ascii="Footlight MT Light" w:hAnsi="Footlight MT Light" w:cs="Arial"/>
          <w:lang w:val="en-GB"/>
        </w:rPr>
        <w:t>Darlé</w:t>
      </w:r>
      <w:proofErr w:type="spellEnd"/>
      <w:r w:rsidRPr="005A6975">
        <w:rPr>
          <w:rFonts w:ascii="Footlight MT Light" w:hAnsi="Footlight MT Light" w:cs="Arial"/>
          <w:lang w:val="en-GB"/>
        </w:rPr>
        <w:t>.</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 xml:space="preserve">Figure 21: Tin content of the calculated fraction &lt; 250 µm of stream sediments collected at Mayo </w:t>
      </w:r>
      <w:proofErr w:type="spellStart"/>
      <w:r w:rsidRPr="005A6975">
        <w:rPr>
          <w:rFonts w:ascii="Footlight MT Light" w:hAnsi="Footlight MT Light" w:cs="Arial"/>
          <w:lang w:val="en-GB"/>
        </w:rPr>
        <w:t>Darlé</w:t>
      </w:r>
      <w:proofErr w:type="spellEnd"/>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 xml:space="preserve">- </w:t>
      </w:r>
      <w:proofErr w:type="spellStart"/>
      <w:r w:rsidRPr="005A6975">
        <w:rPr>
          <w:rFonts w:ascii="Footlight MT Light" w:hAnsi="Footlight MT Light" w:cs="Arial"/>
          <w:lang w:val="en-GB"/>
        </w:rPr>
        <w:t>Otélé</w:t>
      </w:r>
      <w:proofErr w:type="spellEnd"/>
      <w:r w:rsidRPr="005A6975">
        <w:rPr>
          <w:rFonts w:ascii="Footlight MT Light" w:hAnsi="Footlight MT Light" w:cs="Arial"/>
          <w:lang w:val="en-GB"/>
        </w:rPr>
        <w:t xml:space="preserve"> (figures 22, 23, </w:t>
      </w:r>
      <w:proofErr w:type="gramStart"/>
      <w:r w:rsidRPr="005A6975">
        <w:rPr>
          <w:rFonts w:ascii="Footlight MT Light" w:hAnsi="Footlight MT Light" w:cs="Arial"/>
          <w:lang w:val="en-GB"/>
        </w:rPr>
        <w:t>24</w:t>
      </w:r>
      <w:proofErr w:type="gramEnd"/>
      <w:r w:rsidRPr="005A6975">
        <w:rPr>
          <w:rFonts w:ascii="Footlight MT Light" w:hAnsi="Footlight MT Light" w:cs="Arial"/>
          <w:lang w:val="en-GB"/>
        </w:rPr>
        <w:t>)</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 xml:space="preserve">Figure 22: Titanium content of the </w:t>
      </w:r>
      <w:proofErr w:type="spellStart"/>
      <w:r w:rsidRPr="005A6975">
        <w:rPr>
          <w:rFonts w:ascii="Footlight MT Light" w:hAnsi="Footlight MT Light" w:cs="Arial"/>
          <w:lang w:val="en-GB"/>
        </w:rPr>
        <w:t>analyzed</w:t>
      </w:r>
      <w:proofErr w:type="spellEnd"/>
      <w:r w:rsidRPr="005A6975">
        <w:rPr>
          <w:rFonts w:ascii="Footlight MT Light" w:hAnsi="Footlight MT Light" w:cs="Arial"/>
          <w:lang w:val="en-GB"/>
        </w:rPr>
        <w:t xml:space="preserve"> fraction &lt; 63 µm of stream sediments collected at </w:t>
      </w:r>
      <w:proofErr w:type="spellStart"/>
      <w:r w:rsidRPr="005A6975">
        <w:rPr>
          <w:rFonts w:ascii="Footlight MT Light" w:hAnsi="Footlight MT Light" w:cs="Arial"/>
          <w:lang w:val="en-GB"/>
        </w:rPr>
        <w:t>Otélé</w:t>
      </w:r>
      <w:proofErr w:type="spellEnd"/>
      <w:r w:rsidRPr="005A6975">
        <w:rPr>
          <w:rFonts w:ascii="Footlight MT Light" w:hAnsi="Footlight MT Light" w:cs="Arial"/>
          <w:lang w:val="en-GB"/>
        </w:rPr>
        <w:t>.</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 xml:space="preserve">Figure 23: Titanium content of the calculated fraction &lt; 125 µm of stream sediments collected at </w:t>
      </w:r>
      <w:proofErr w:type="spellStart"/>
      <w:r w:rsidRPr="005A6975">
        <w:rPr>
          <w:rFonts w:ascii="Footlight MT Light" w:hAnsi="Footlight MT Light" w:cs="Arial"/>
          <w:lang w:val="en-GB"/>
        </w:rPr>
        <w:t>Otélé</w:t>
      </w:r>
      <w:proofErr w:type="spellEnd"/>
      <w:r w:rsidRPr="005A6975">
        <w:rPr>
          <w:rFonts w:ascii="Footlight MT Light" w:hAnsi="Footlight MT Light" w:cs="Arial"/>
          <w:lang w:val="en-GB"/>
        </w:rPr>
        <w:t>.</w:t>
      </w:r>
    </w:p>
    <w:p w:rsidR="00166574" w:rsidRPr="005A6975" w:rsidRDefault="00166574" w:rsidP="002D4F18">
      <w:pPr>
        <w:spacing w:line="276" w:lineRule="auto"/>
        <w:jc w:val="both"/>
        <w:rPr>
          <w:rFonts w:ascii="Footlight MT Light" w:hAnsi="Footlight MT Light" w:cs="Arial"/>
          <w:lang w:val="en-GB"/>
        </w:rPr>
      </w:pPr>
      <w:r w:rsidRPr="005A6975">
        <w:rPr>
          <w:rFonts w:ascii="Footlight MT Light" w:hAnsi="Footlight MT Light" w:cs="Arial"/>
          <w:lang w:val="en-GB"/>
        </w:rPr>
        <w:t xml:space="preserve">Figure 24: Titanium content of the calculated fraction &lt; 250 µm of stream sediments collected at </w:t>
      </w:r>
      <w:proofErr w:type="spellStart"/>
      <w:r w:rsidRPr="005A6975">
        <w:rPr>
          <w:rFonts w:ascii="Footlight MT Light" w:hAnsi="Footlight MT Light" w:cs="Arial"/>
          <w:lang w:val="en-GB"/>
        </w:rPr>
        <w:t>Otélé</w:t>
      </w:r>
      <w:proofErr w:type="spellEnd"/>
      <w:r w:rsidRPr="005A6975">
        <w:rPr>
          <w:rFonts w:ascii="Footlight MT Light" w:hAnsi="Footlight MT Light" w:cs="Arial"/>
          <w:lang w:val="en-GB"/>
        </w:rPr>
        <w:t>.</w:t>
      </w:r>
    </w:p>
    <w:p w:rsidR="002D4F18" w:rsidRPr="005A6975" w:rsidRDefault="002D4F18" w:rsidP="002D4F18">
      <w:pPr>
        <w:widowControl/>
        <w:spacing w:line="276" w:lineRule="auto"/>
        <w:rPr>
          <w:rFonts w:ascii="Footlight MT Light" w:hAnsi="Footlight MT Light" w:cs="Arial"/>
          <w:lang w:val="en-GB"/>
        </w:rPr>
      </w:pPr>
      <w:r w:rsidRPr="005A6975">
        <w:rPr>
          <w:rFonts w:ascii="Footlight MT Light" w:hAnsi="Footlight MT Light" w:cs="Arial"/>
          <w:lang w:val="en-GB"/>
        </w:rPr>
        <w:lastRenderedPageBreak/>
        <w:t xml:space="preserve">Figure 25: Quality control on sample 01-2 taken at </w:t>
      </w:r>
      <w:proofErr w:type="spellStart"/>
      <w:r w:rsidRPr="005A6975">
        <w:rPr>
          <w:rFonts w:ascii="Footlight MT Light" w:hAnsi="Footlight MT Light" w:cs="Arial"/>
          <w:lang w:val="en-GB"/>
        </w:rPr>
        <w:t>Mborguéné</w:t>
      </w:r>
      <w:proofErr w:type="spellEnd"/>
      <w:r w:rsidRPr="005A6975">
        <w:rPr>
          <w:rFonts w:ascii="Footlight MT Light" w:hAnsi="Footlight MT Light" w:cs="Arial"/>
          <w:lang w:val="en-GB"/>
        </w:rPr>
        <w:t xml:space="preserve"> and its laboratory duplicate 04-2 compared to the linear trend function R</w:t>
      </w:r>
      <w:r w:rsidRPr="005A6975">
        <w:rPr>
          <w:rFonts w:ascii="Footlight MT Light" w:hAnsi="Footlight MT Light" w:cs="Arial"/>
          <w:vertAlign w:val="superscript"/>
          <w:lang w:val="en-GB"/>
        </w:rPr>
        <w:t>2</w:t>
      </w:r>
      <w:r w:rsidRPr="005A6975">
        <w:rPr>
          <w:rFonts w:ascii="Footlight MT Light" w:hAnsi="Footlight MT Light" w:cs="Arial"/>
          <w:lang w:val="en-GB"/>
        </w:rPr>
        <w:t>=1.</w:t>
      </w:r>
    </w:p>
    <w:p w:rsidR="002D4F18" w:rsidRPr="005A6975" w:rsidRDefault="002D4F18" w:rsidP="002D4F18">
      <w:pPr>
        <w:kinsoku w:val="0"/>
        <w:overflowPunct w:val="0"/>
        <w:autoSpaceDE/>
        <w:autoSpaceDN/>
        <w:adjustRightInd/>
        <w:spacing w:line="276" w:lineRule="auto"/>
        <w:jc w:val="both"/>
        <w:textAlignment w:val="baseline"/>
        <w:rPr>
          <w:rFonts w:ascii="Footlight MT Light" w:hAnsi="Footlight MT Light" w:cs="Arial"/>
          <w:lang w:val="en-GB"/>
        </w:rPr>
      </w:pPr>
      <w:r w:rsidRPr="005A6975">
        <w:rPr>
          <w:rFonts w:ascii="Footlight MT Light" w:hAnsi="Footlight MT Light" w:cs="Arial"/>
          <w:lang w:val="en-GB"/>
        </w:rPr>
        <w:t xml:space="preserve">Figure 26: Quality control on sample 23-4 taken at </w:t>
      </w:r>
      <w:proofErr w:type="spellStart"/>
      <w:r w:rsidRPr="005A6975">
        <w:rPr>
          <w:rFonts w:ascii="Footlight MT Light" w:hAnsi="Footlight MT Light" w:cs="Arial"/>
          <w:lang w:val="en-GB"/>
        </w:rPr>
        <w:t>Hosséré</w:t>
      </w:r>
      <w:proofErr w:type="spellEnd"/>
      <w:r w:rsidRPr="005A6975">
        <w:rPr>
          <w:rFonts w:ascii="Footlight MT Light" w:hAnsi="Footlight MT Light" w:cs="Arial"/>
          <w:lang w:val="en-GB"/>
        </w:rPr>
        <w:t xml:space="preserve"> </w:t>
      </w:r>
      <w:proofErr w:type="spellStart"/>
      <w:r w:rsidRPr="005A6975">
        <w:rPr>
          <w:rFonts w:ascii="Footlight MT Light" w:hAnsi="Footlight MT Light" w:cs="Arial"/>
          <w:lang w:val="en-GB"/>
        </w:rPr>
        <w:t>Paali</w:t>
      </w:r>
      <w:proofErr w:type="spellEnd"/>
      <w:r w:rsidRPr="005A6975">
        <w:rPr>
          <w:rFonts w:ascii="Footlight MT Light" w:hAnsi="Footlight MT Light" w:cs="Arial"/>
          <w:lang w:val="en-GB"/>
        </w:rPr>
        <w:t xml:space="preserve"> and its laboratory duplicate 24-4 compared to the linear trend function R2=1.</w:t>
      </w:r>
    </w:p>
    <w:p w:rsidR="002D4F18" w:rsidRPr="005A6975" w:rsidRDefault="002D4F18" w:rsidP="00166574">
      <w:pPr>
        <w:jc w:val="both"/>
        <w:rPr>
          <w:rFonts w:ascii="Footlight MT Light" w:hAnsi="Footlight MT Light" w:cs="Arial"/>
          <w:lang w:val="en-GB"/>
        </w:rPr>
      </w:pPr>
    </w:p>
    <w:p w:rsidR="00166574" w:rsidRPr="005A6975" w:rsidRDefault="00166574" w:rsidP="00166574">
      <w:pPr>
        <w:jc w:val="both"/>
        <w:rPr>
          <w:rFonts w:ascii="Footlight MT Light" w:hAnsi="Footlight MT Light" w:cs="Arial"/>
          <w:lang w:val="en-GB"/>
        </w:rPr>
      </w:pP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lang w:val="en-GB"/>
        </w:rPr>
        <w:t>List of Tables</w:t>
      </w: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lang w:val="en-GB"/>
        </w:rPr>
        <w:t>Table 1: Summary table of pre-treatment of samples taken during the orientation methodological test in December 2016. TR: Very Rare; R: Rare; M: Medium; A: A: Abundant; TA: Very abundant.</w:t>
      </w:r>
    </w:p>
    <w:p w:rsidR="002D4F18" w:rsidRDefault="002D4F18" w:rsidP="002D4F18">
      <w:pPr>
        <w:widowControl/>
        <w:kinsoku w:val="0"/>
        <w:overflowPunct w:val="0"/>
        <w:autoSpaceDE/>
        <w:autoSpaceDN/>
        <w:adjustRightInd/>
        <w:spacing w:before="6" w:after="160" w:line="235" w:lineRule="exact"/>
        <w:textAlignment w:val="baseline"/>
        <w:rPr>
          <w:rFonts w:ascii="Footlight MT Light" w:hAnsi="Footlight MT Light" w:cs="Arial"/>
          <w:iCs/>
          <w:lang w:val="en-GB"/>
        </w:rPr>
      </w:pPr>
      <w:r w:rsidRPr="005A6975">
        <w:rPr>
          <w:rFonts w:ascii="Footlight MT Light" w:hAnsi="Footlight MT Light" w:cs="Arial"/>
          <w:iCs/>
          <w:lang w:val="en-GB"/>
        </w:rPr>
        <w:t>Table 2: Results of the analysis of the methodological orientation test (1/3).</w:t>
      </w:r>
    </w:p>
    <w:p w:rsidR="002D4F18" w:rsidRPr="005A6975" w:rsidRDefault="002D4F18" w:rsidP="002D4F18">
      <w:pPr>
        <w:kinsoku w:val="0"/>
        <w:overflowPunct w:val="0"/>
        <w:autoSpaceDE/>
        <w:autoSpaceDN/>
        <w:adjustRightInd/>
        <w:spacing w:line="223" w:lineRule="exact"/>
        <w:textAlignment w:val="baseline"/>
        <w:rPr>
          <w:rFonts w:ascii="Footlight MT Light" w:hAnsi="Footlight MT Light" w:cs="Arial"/>
          <w:bCs/>
          <w:iCs/>
          <w:spacing w:val="-9"/>
          <w:lang w:val="en-GB"/>
        </w:rPr>
      </w:pPr>
      <w:r w:rsidRPr="005A6975">
        <w:rPr>
          <w:rFonts w:ascii="Footlight MT Light" w:hAnsi="Footlight MT Light" w:cs="Arial"/>
          <w:bCs/>
          <w:iCs/>
          <w:spacing w:val="-9"/>
          <w:lang w:val="en-GB"/>
        </w:rPr>
        <w:t>Table 2 (cont’d</w:t>
      </w:r>
      <w:proofErr w:type="gramStart"/>
      <w:r w:rsidRPr="005A6975">
        <w:rPr>
          <w:rFonts w:ascii="Footlight MT Light" w:hAnsi="Footlight MT Light" w:cs="Arial"/>
          <w:bCs/>
          <w:iCs/>
          <w:spacing w:val="-9"/>
          <w:lang w:val="en-GB"/>
        </w:rPr>
        <w:t>) :</w:t>
      </w:r>
      <w:proofErr w:type="gramEnd"/>
      <w:r w:rsidRPr="005A6975">
        <w:rPr>
          <w:rFonts w:ascii="Footlight MT Light" w:hAnsi="Footlight MT Light" w:cs="Arial"/>
          <w:bCs/>
          <w:iCs/>
          <w:spacing w:val="-9"/>
          <w:lang w:val="en-GB"/>
        </w:rPr>
        <w:t xml:space="preserve"> </w:t>
      </w:r>
      <w:r w:rsidRPr="005A6975">
        <w:rPr>
          <w:rFonts w:ascii="Footlight MT Light" w:hAnsi="Footlight MT Light" w:cs="Arial"/>
          <w:iCs/>
          <w:lang w:val="en-GB"/>
        </w:rPr>
        <w:t>Results of the analysis of the methodological orientation test</w:t>
      </w:r>
      <w:r w:rsidRPr="005A6975">
        <w:rPr>
          <w:rFonts w:ascii="Footlight MT Light" w:hAnsi="Footlight MT Light" w:cs="Arial"/>
          <w:bCs/>
          <w:iCs/>
          <w:spacing w:val="-9"/>
          <w:lang w:val="en-GB"/>
        </w:rPr>
        <w:t xml:space="preserve"> (2/3).</w:t>
      </w:r>
    </w:p>
    <w:p w:rsidR="002D4F18" w:rsidRPr="005A6975" w:rsidRDefault="002D4F18" w:rsidP="002D4F18">
      <w:pPr>
        <w:kinsoku w:val="0"/>
        <w:overflowPunct w:val="0"/>
        <w:autoSpaceDE/>
        <w:autoSpaceDN/>
        <w:adjustRightInd/>
        <w:spacing w:before="1" w:line="235" w:lineRule="exact"/>
        <w:textAlignment w:val="baseline"/>
        <w:rPr>
          <w:rFonts w:ascii="Footlight MT Light" w:hAnsi="Footlight MT Light" w:cs="Arial"/>
          <w:iCs/>
          <w:lang w:val="en-GB"/>
        </w:rPr>
      </w:pPr>
      <w:r w:rsidRPr="005A6975">
        <w:rPr>
          <w:rFonts w:ascii="Footlight MT Light" w:hAnsi="Footlight MT Light" w:cs="Arial"/>
          <w:iCs/>
          <w:lang w:val="en-GB"/>
        </w:rPr>
        <w:t>Table 2 (</w:t>
      </w:r>
      <w:proofErr w:type="spellStart"/>
      <w:r w:rsidRPr="005A6975">
        <w:rPr>
          <w:rFonts w:ascii="Footlight MT Light" w:hAnsi="Footlight MT Light" w:cs="Arial"/>
          <w:iCs/>
          <w:lang w:val="en-GB"/>
        </w:rPr>
        <w:t>cont’s</w:t>
      </w:r>
      <w:proofErr w:type="spellEnd"/>
      <w:r w:rsidRPr="005A6975">
        <w:rPr>
          <w:rFonts w:ascii="Footlight MT Light" w:hAnsi="Footlight MT Light" w:cs="Arial"/>
          <w:iCs/>
          <w:lang w:val="en-GB"/>
        </w:rPr>
        <w:t xml:space="preserve"> and end): Results of the analysis of the methodological orientation test (3/3).</w:t>
      </w:r>
    </w:p>
    <w:p w:rsidR="002D4F18" w:rsidRPr="005A6975" w:rsidRDefault="002D4F18" w:rsidP="002D4F18">
      <w:pPr>
        <w:widowControl/>
        <w:rPr>
          <w:rFonts w:ascii="Footlight MT Light" w:hAnsi="Footlight MT Light"/>
          <w:lang w:val="en-GB"/>
        </w:rPr>
        <w:sectPr w:rsidR="002D4F18" w:rsidRPr="005A6975" w:rsidSect="002B2BF2">
          <w:pgSz w:w="11909" w:h="16843"/>
          <w:pgMar w:top="851" w:right="1418" w:bottom="1134" w:left="1418" w:header="720" w:footer="720" w:gutter="0"/>
          <w:cols w:space="720"/>
          <w:noEndnote/>
        </w:sectPr>
      </w:pPr>
    </w:p>
    <w:p w:rsidR="002D4F18" w:rsidRPr="00CD1D52" w:rsidRDefault="002D4F18" w:rsidP="005A6975">
      <w:pPr>
        <w:jc w:val="right"/>
        <w:rPr>
          <w:rFonts w:ascii="Footlight MT Light" w:hAnsi="Footlight MT Light" w:cs="Arial"/>
          <w:b/>
          <w:sz w:val="28"/>
          <w:szCs w:val="28"/>
          <w:lang w:val="en-GB"/>
        </w:rPr>
      </w:pPr>
      <w:r w:rsidRPr="00CD1D52">
        <w:rPr>
          <w:rFonts w:ascii="Footlight MT Light" w:hAnsi="Footlight MT Light" w:cs="Arial"/>
          <w:b/>
          <w:sz w:val="28"/>
          <w:szCs w:val="28"/>
          <w:lang w:val="en-GB"/>
        </w:rPr>
        <w:lastRenderedPageBreak/>
        <w:t>Preamble</w:t>
      </w:r>
    </w:p>
    <w:p w:rsidR="002D4F18" w:rsidRPr="00CD1D52" w:rsidRDefault="002D4F18" w:rsidP="00166574">
      <w:pPr>
        <w:jc w:val="both"/>
        <w:rPr>
          <w:rFonts w:ascii="Footlight MT Light" w:hAnsi="Footlight MT Light" w:cs="Arial"/>
          <w:sz w:val="28"/>
          <w:szCs w:val="28"/>
          <w:lang w:val="en-GB"/>
        </w:rPr>
      </w:pPr>
    </w:p>
    <w:p w:rsidR="00166574" w:rsidRPr="005A6975" w:rsidRDefault="00166574" w:rsidP="005A6975">
      <w:pPr>
        <w:spacing w:line="276"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Cameroon has in the past been a producer of mineral substances, in particular gold, tin and titanium. Today, national mineral production is totally limited to hydrocarbons ("liquid" mine) whose production was estimated in 2018 at 25 million barrels of oil and about 2 billion cubic metres of gas, building materials and non-industrial gold and diamond production.  As for oil production, it is stagnant or even declining, and in the coming years, Cameroon faces the prospect of the exhaustion of known reserves.  The major challenge for the Cameroonian government is therefore to develop the "solid" mine and build a sustainable mining industry, integrating all the links in the chain (production, processing, </w:t>
      </w:r>
      <w:proofErr w:type="gramStart"/>
      <w:r w:rsidRPr="005A6975">
        <w:rPr>
          <w:rFonts w:ascii="Footlight MT Light" w:hAnsi="Footlight MT Light" w:cs="Arial"/>
          <w:sz w:val="22"/>
          <w:szCs w:val="22"/>
          <w:lang w:val="en-GB"/>
        </w:rPr>
        <w:t>marketing</w:t>
      </w:r>
      <w:proofErr w:type="gramEnd"/>
      <w:r w:rsidRPr="005A6975">
        <w:rPr>
          <w:rFonts w:ascii="Footlight MT Light" w:hAnsi="Footlight MT Light" w:cs="Arial"/>
          <w:sz w:val="22"/>
          <w:szCs w:val="22"/>
          <w:lang w:val="en-GB"/>
        </w:rPr>
        <w:t xml:space="preserve">), in order to eventually take over from the post-oil era. </w:t>
      </w:r>
    </w:p>
    <w:p w:rsidR="00166574" w:rsidRPr="005A6975" w:rsidRDefault="00166574" w:rsidP="005A6975">
      <w:pPr>
        <w:spacing w:line="276" w:lineRule="auto"/>
        <w:jc w:val="both"/>
        <w:rPr>
          <w:rFonts w:ascii="Footlight MT Light" w:hAnsi="Footlight MT Light" w:cs="Arial"/>
          <w:sz w:val="22"/>
          <w:szCs w:val="22"/>
          <w:lang w:val="en-GB"/>
        </w:rPr>
      </w:pPr>
    </w:p>
    <w:p w:rsidR="00166574" w:rsidRPr="005A6975" w:rsidRDefault="00166574" w:rsidP="005A6975">
      <w:pPr>
        <w:spacing w:line="276"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In the search for solutions, the Government of the Republic of Cameroon, with the support of the World Bank, set up the Mining Sector Capacity Building Project (PRECASEM) whose main objectives are to contribute to the recovery of Cameroon's mining sector, in particular by improving geological and mining information. This task involves airborne geophysical surveys on the one hand, and geological and geochemical mapping, on the other hand, at a scale of 1:200,000. </w:t>
      </w:r>
    </w:p>
    <w:p w:rsidR="00166574" w:rsidRPr="005A6975" w:rsidRDefault="00166574" w:rsidP="005A6975">
      <w:pPr>
        <w:spacing w:line="276" w:lineRule="auto"/>
        <w:jc w:val="both"/>
        <w:rPr>
          <w:rFonts w:ascii="Footlight MT Light" w:hAnsi="Footlight MT Light" w:cs="Arial"/>
          <w:sz w:val="22"/>
          <w:szCs w:val="22"/>
          <w:lang w:val="en-GB"/>
        </w:rPr>
      </w:pPr>
    </w:p>
    <w:p w:rsidR="00166574" w:rsidRPr="005A6975" w:rsidRDefault="00166574" w:rsidP="005A6975">
      <w:pPr>
        <w:spacing w:line="276"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While geological mapping enables to differentiate and plot the main rocks encountered and after laboratory study, to characterize them and determine their possible content, geochemical prospecting, which takes place simultaneously in the field, enables to identify points of abnormal enrichment in relation to the natural geochemical background (variable from one region to another depending on the nature of the geological formations present.</w:t>
      </w:r>
    </w:p>
    <w:p w:rsidR="00166574" w:rsidRPr="005A6975" w:rsidRDefault="00166574" w:rsidP="005A6975">
      <w:pPr>
        <w:spacing w:line="276" w:lineRule="auto"/>
        <w:jc w:val="both"/>
        <w:rPr>
          <w:rFonts w:ascii="Footlight MT Light" w:hAnsi="Footlight MT Light" w:cs="Arial"/>
          <w:sz w:val="22"/>
          <w:szCs w:val="22"/>
          <w:lang w:val="en-GB"/>
        </w:rPr>
      </w:pPr>
    </w:p>
    <w:p w:rsidR="00166574" w:rsidRPr="005A6975" w:rsidRDefault="00166574" w:rsidP="005A6975">
      <w:pPr>
        <w:spacing w:line="276"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Geochemistry, particularly stream sediment geochemistry, is therefore an important tool for mineral exploration. However, its use raises several questions: the usefulness of stream sediments in different settings, the choice of the elements and medium (fine fractions vs. heavy minerals) to be sampled, and the determination of appropriate anomaly thresholds, are examples of topics to consider in exploration.</w:t>
      </w:r>
    </w:p>
    <w:p w:rsidR="00166574" w:rsidRPr="005A6975" w:rsidRDefault="00166574" w:rsidP="005A6975">
      <w:pPr>
        <w:spacing w:line="276" w:lineRule="auto"/>
        <w:jc w:val="both"/>
        <w:rPr>
          <w:rFonts w:ascii="Footlight MT Light" w:hAnsi="Footlight MT Light" w:cs="Arial"/>
          <w:sz w:val="22"/>
          <w:szCs w:val="22"/>
          <w:lang w:val="en-GB"/>
        </w:rPr>
      </w:pPr>
    </w:p>
    <w:p w:rsidR="00166574" w:rsidRPr="005A6975" w:rsidRDefault="00166574" w:rsidP="005A6975">
      <w:pPr>
        <w:spacing w:line="276"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As part of the 2016-2018 Geological and Geochemical Mapping Campaign, a preliminary orientation study was conducted to determine a modus operandi for general survey based on international best practices.   </w:t>
      </w:r>
    </w:p>
    <w:p w:rsidR="00166574" w:rsidRPr="005A6975" w:rsidRDefault="00166574" w:rsidP="005A6975">
      <w:pPr>
        <w:spacing w:line="276" w:lineRule="auto"/>
        <w:jc w:val="both"/>
        <w:rPr>
          <w:rFonts w:ascii="Footlight MT Light" w:hAnsi="Footlight MT Light" w:cs="Arial"/>
          <w:sz w:val="22"/>
          <w:szCs w:val="22"/>
          <w:lang w:val="en-GB"/>
        </w:rPr>
      </w:pPr>
    </w:p>
    <w:p w:rsidR="00166574" w:rsidRPr="005A6975" w:rsidRDefault="00166574" w:rsidP="005A6975">
      <w:pPr>
        <w:spacing w:line="276"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This Manual that you are holding addresses this need. It includes the location and description of the geological environment of the sampling sites, sample preparation and conservation, data reporting, etc. The results and interpretations resulting from these analyses concern:</w:t>
      </w:r>
    </w:p>
    <w:p w:rsidR="00166574" w:rsidRPr="005A6975" w:rsidRDefault="00166574" w:rsidP="005A6975">
      <w:pPr>
        <w:pStyle w:val="Paragraphedeliste"/>
        <w:widowControl/>
        <w:numPr>
          <w:ilvl w:val="0"/>
          <w:numId w:val="7"/>
        </w:numPr>
        <w:autoSpaceDE/>
        <w:autoSpaceDN/>
        <w:adjustRightInd/>
        <w:spacing w:after="160" w:line="276"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analysis of the </w:t>
      </w:r>
      <w:proofErr w:type="spellStart"/>
      <w:r w:rsidRPr="005A6975">
        <w:rPr>
          <w:rFonts w:ascii="Footlight MT Light" w:hAnsi="Footlight MT Light" w:cs="Arial"/>
          <w:sz w:val="22"/>
          <w:szCs w:val="22"/>
          <w:lang w:val="en-GB"/>
        </w:rPr>
        <w:t>granulometric</w:t>
      </w:r>
      <w:proofErr w:type="spellEnd"/>
      <w:r w:rsidRPr="005A6975">
        <w:rPr>
          <w:rFonts w:ascii="Footlight MT Light" w:hAnsi="Footlight MT Light" w:cs="Arial"/>
          <w:sz w:val="22"/>
          <w:szCs w:val="22"/>
          <w:lang w:val="en-GB"/>
        </w:rPr>
        <w:t xml:space="preserve"> composition of the samples;</w:t>
      </w:r>
    </w:p>
    <w:p w:rsidR="00166574" w:rsidRPr="005A6975" w:rsidRDefault="00166574" w:rsidP="005A6975">
      <w:pPr>
        <w:pStyle w:val="Paragraphedeliste"/>
        <w:widowControl/>
        <w:numPr>
          <w:ilvl w:val="0"/>
          <w:numId w:val="7"/>
        </w:numPr>
        <w:autoSpaceDE/>
        <w:autoSpaceDN/>
        <w:adjustRightInd/>
        <w:spacing w:after="160" w:line="276"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the presentation of diagrams of major elements and traces for all the size fractions analysed and calculated;</w:t>
      </w:r>
    </w:p>
    <w:p w:rsidR="00166574" w:rsidRPr="005A6975" w:rsidRDefault="00166574" w:rsidP="005A6975">
      <w:pPr>
        <w:pStyle w:val="Paragraphedeliste"/>
        <w:widowControl/>
        <w:numPr>
          <w:ilvl w:val="0"/>
          <w:numId w:val="7"/>
        </w:numPr>
        <w:autoSpaceDE/>
        <w:autoSpaceDN/>
        <w:adjustRightInd/>
        <w:spacing w:after="160" w:line="276"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the cartographic approach of the results of analyses of the main elements of each indicators sampled;</w:t>
      </w:r>
    </w:p>
    <w:p w:rsidR="00166574" w:rsidRPr="00CD1D52" w:rsidRDefault="00166574" w:rsidP="005A6975">
      <w:pPr>
        <w:pStyle w:val="Paragraphedeliste"/>
        <w:widowControl/>
        <w:numPr>
          <w:ilvl w:val="0"/>
          <w:numId w:val="7"/>
        </w:numPr>
        <w:autoSpaceDE/>
        <w:autoSpaceDN/>
        <w:adjustRightInd/>
        <w:spacing w:after="160" w:line="276" w:lineRule="auto"/>
        <w:jc w:val="both"/>
        <w:rPr>
          <w:rFonts w:ascii="Footlight MT Light" w:hAnsi="Footlight MT Light" w:cs="Arial"/>
          <w:sz w:val="22"/>
          <w:szCs w:val="22"/>
          <w:lang w:val="en-GB"/>
        </w:rPr>
      </w:pPr>
      <w:proofErr w:type="gramStart"/>
      <w:r w:rsidRPr="005A6975">
        <w:rPr>
          <w:rFonts w:ascii="Footlight MT Light" w:hAnsi="Footlight MT Light" w:cs="Arial"/>
          <w:sz w:val="22"/>
          <w:szCs w:val="22"/>
          <w:lang w:val="en-GB"/>
        </w:rPr>
        <w:t>a</w:t>
      </w:r>
      <w:proofErr w:type="gramEnd"/>
      <w:r w:rsidRPr="005A6975">
        <w:rPr>
          <w:rFonts w:ascii="Footlight MT Light" w:hAnsi="Footlight MT Light" w:cs="Arial"/>
          <w:sz w:val="22"/>
          <w:szCs w:val="22"/>
          <w:lang w:val="en-GB"/>
        </w:rPr>
        <w:t xml:space="preserve"> conclusion on the grain size fraction selected and a recommendation on the minimum amount of stream sediment to be sampled.</w:t>
      </w:r>
    </w:p>
    <w:p w:rsidR="00166574" w:rsidRPr="005A6975" w:rsidRDefault="00166574" w:rsidP="005A6975">
      <w:pPr>
        <w:spacing w:line="276"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I have no doubt that this Manual and the methodology it promulgates will make a significant contribution to the geochemical prospecting work that you will have to carry out in Cameroon. </w:t>
      </w:r>
    </w:p>
    <w:p w:rsidR="00166574" w:rsidRPr="005A6975" w:rsidRDefault="00166574" w:rsidP="005A6975">
      <w:pPr>
        <w:spacing w:line="276" w:lineRule="auto"/>
        <w:jc w:val="both"/>
        <w:rPr>
          <w:rFonts w:ascii="Footlight MT Light" w:hAnsi="Footlight MT Light" w:cs="Arial"/>
          <w:sz w:val="22"/>
          <w:szCs w:val="22"/>
          <w:lang w:val="en-GB"/>
        </w:rPr>
      </w:pPr>
    </w:p>
    <w:p w:rsidR="00166574" w:rsidRDefault="00166574" w:rsidP="005A6975">
      <w:pPr>
        <w:spacing w:line="276" w:lineRule="auto"/>
        <w:jc w:val="both"/>
        <w:rPr>
          <w:rFonts w:ascii="Footlight MT Light" w:hAnsi="Footlight MT Light" w:cs="Arial"/>
          <w:sz w:val="22"/>
          <w:szCs w:val="22"/>
          <w:lang w:val="en-GB"/>
        </w:rPr>
      </w:pPr>
    </w:p>
    <w:p w:rsidR="00CD1D52" w:rsidRDefault="00CD1D52" w:rsidP="005A6975">
      <w:pPr>
        <w:spacing w:line="276" w:lineRule="auto"/>
        <w:jc w:val="both"/>
        <w:rPr>
          <w:rFonts w:ascii="Footlight MT Light" w:hAnsi="Footlight MT Light" w:cs="Arial"/>
          <w:sz w:val="22"/>
          <w:szCs w:val="22"/>
          <w:lang w:val="en-GB"/>
        </w:rPr>
      </w:pPr>
    </w:p>
    <w:p w:rsidR="00CD1D52" w:rsidRPr="005A6975" w:rsidRDefault="00CD1D52" w:rsidP="005A6975">
      <w:pPr>
        <w:spacing w:line="276" w:lineRule="auto"/>
        <w:jc w:val="both"/>
        <w:rPr>
          <w:rFonts w:ascii="Footlight MT Light" w:hAnsi="Footlight MT Light" w:cs="Arial"/>
          <w:sz w:val="22"/>
          <w:szCs w:val="22"/>
          <w:lang w:val="en-GB"/>
        </w:rPr>
      </w:pPr>
    </w:p>
    <w:p w:rsidR="00166574" w:rsidRPr="005A6975" w:rsidRDefault="00166574" w:rsidP="00CD1D52">
      <w:pPr>
        <w:spacing w:line="276" w:lineRule="auto"/>
        <w:ind w:left="4678"/>
        <w:jc w:val="right"/>
        <w:rPr>
          <w:rFonts w:ascii="Footlight MT Light" w:hAnsi="Footlight MT Light" w:cs="Arial"/>
          <w:sz w:val="22"/>
          <w:szCs w:val="22"/>
          <w:lang w:val="en-GB"/>
        </w:rPr>
      </w:pPr>
      <w:r w:rsidRPr="00CD1D52">
        <w:rPr>
          <w:rFonts w:ascii="Footlight MT Light" w:hAnsi="Footlight MT Light" w:cs="Arial"/>
          <w:b/>
          <w:sz w:val="22"/>
          <w:szCs w:val="22"/>
          <w:lang w:val="en-GB"/>
        </w:rPr>
        <w:t>Gabriel</w:t>
      </w:r>
      <w:r w:rsidRPr="005A6975">
        <w:rPr>
          <w:rFonts w:ascii="Footlight MT Light" w:hAnsi="Footlight MT Light" w:cs="Arial"/>
          <w:sz w:val="22"/>
          <w:szCs w:val="22"/>
          <w:lang w:val="en-GB"/>
        </w:rPr>
        <w:t xml:space="preserve"> </w:t>
      </w:r>
      <w:r w:rsidR="00CD1D52" w:rsidRPr="00CD1D52">
        <w:rPr>
          <w:rFonts w:ascii="Footlight MT Light" w:hAnsi="Footlight MT Light" w:cs="Arial"/>
          <w:b/>
          <w:sz w:val="22"/>
          <w:szCs w:val="22"/>
          <w:lang w:val="en-GB"/>
        </w:rPr>
        <w:t>DODO</w:t>
      </w:r>
      <w:r w:rsidR="00CD1D52">
        <w:rPr>
          <w:rFonts w:ascii="Footlight MT Light" w:hAnsi="Footlight MT Light" w:cs="Arial"/>
          <w:b/>
          <w:sz w:val="22"/>
          <w:szCs w:val="22"/>
          <w:lang w:val="en-GB"/>
        </w:rPr>
        <w:t xml:space="preserve"> </w:t>
      </w:r>
      <w:r w:rsidR="00CD1D52" w:rsidRPr="00CD1D52">
        <w:rPr>
          <w:rFonts w:ascii="Footlight MT Light" w:hAnsi="Footlight MT Light" w:cs="Arial"/>
          <w:b/>
          <w:sz w:val="22"/>
          <w:szCs w:val="22"/>
          <w:lang w:val="en-GB"/>
        </w:rPr>
        <w:t>NDOKE</w:t>
      </w:r>
      <w:r w:rsidRPr="005A6975">
        <w:rPr>
          <w:rFonts w:ascii="Footlight MT Light" w:hAnsi="Footlight MT Light" w:cs="Arial"/>
          <w:sz w:val="22"/>
          <w:szCs w:val="22"/>
          <w:lang w:val="en-GB"/>
        </w:rPr>
        <w:t xml:space="preserve"> </w:t>
      </w:r>
      <w:bookmarkStart w:id="0" w:name="_GoBack"/>
      <w:bookmarkEnd w:id="0"/>
    </w:p>
    <w:p w:rsidR="00166574" w:rsidRPr="005A6975" w:rsidRDefault="00166574" w:rsidP="00CD1D52">
      <w:pPr>
        <w:spacing w:line="276" w:lineRule="auto"/>
        <w:ind w:left="4678"/>
        <w:jc w:val="right"/>
        <w:rPr>
          <w:rFonts w:ascii="Footlight MT Light" w:hAnsi="Footlight MT Light" w:cs="Arial"/>
          <w:sz w:val="22"/>
          <w:szCs w:val="22"/>
          <w:lang w:val="en-GB"/>
        </w:rPr>
      </w:pPr>
      <w:r w:rsidRPr="005A6975">
        <w:rPr>
          <w:rFonts w:ascii="Footlight MT Light" w:hAnsi="Footlight MT Light" w:cs="Arial"/>
          <w:sz w:val="22"/>
          <w:szCs w:val="22"/>
          <w:lang w:val="en-GB"/>
        </w:rPr>
        <w:t>Ministe</w:t>
      </w:r>
      <w:r w:rsidR="00CD1D52">
        <w:rPr>
          <w:rFonts w:ascii="Footlight MT Light" w:hAnsi="Footlight MT Light" w:cs="Arial"/>
          <w:sz w:val="22"/>
          <w:szCs w:val="22"/>
          <w:lang w:val="en-GB"/>
        </w:rPr>
        <w:t xml:space="preserve">r of Mines, Industry and </w:t>
      </w:r>
    </w:p>
    <w:p w:rsidR="00166574" w:rsidRPr="005A6975" w:rsidRDefault="00166574" w:rsidP="00CD1D52">
      <w:pPr>
        <w:spacing w:line="276" w:lineRule="auto"/>
        <w:ind w:left="4678"/>
        <w:jc w:val="right"/>
        <w:rPr>
          <w:rFonts w:ascii="Footlight MT Light" w:hAnsi="Footlight MT Light" w:cs="Arial"/>
          <w:sz w:val="22"/>
          <w:szCs w:val="22"/>
          <w:lang w:val="en-GB"/>
        </w:rPr>
      </w:pPr>
      <w:r w:rsidRPr="005A6975">
        <w:rPr>
          <w:rFonts w:ascii="Footlight MT Light" w:hAnsi="Footlight MT Light" w:cs="Arial"/>
          <w:sz w:val="22"/>
          <w:szCs w:val="22"/>
          <w:lang w:val="en-GB"/>
        </w:rPr>
        <w:t>Technological Development</w:t>
      </w:r>
    </w:p>
    <w:p w:rsidR="00166574" w:rsidRPr="005A6975" w:rsidRDefault="00166574" w:rsidP="005A6975">
      <w:pPr>
        <w:spacing w:line="276" w:lineRule="auto"/>
        <w:jc w:val="both"/>
        <w:rPr>
          <w:rFonts w:ascii="Footlight MT Light" w:hAnsi="Footlight MT Light" w:cs="Arial"/>
          <w:sz w:val="22"/>
          <w:szCs w:val="22"/>
          <w:lang w:val="en-GB"/>
        </w:rPr>
      </w:pPr>
    </w:p>
    <w:p w:rsidR="002D4F18" w:rsidRPr="005A6975" w:rsidRDefault="002D4F18"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5A6975">
      <w:pPr>
        <w:jc w:val="right"/>
        <w:rPr>
          <w:rFonts w:ascii="Footlight MT Light" w:hAnsi="Footlight MT Light" w:cs="Arial"/>
          <w:b/>
          <w:sz w:val="22"/>
          <w:szCs w:val="22"/>
          <w:lang w:val="en-GB"/>
        </w:rPr>
      </w:pPr>
      <w:r w:rsidRPr="005A6975">
        <w:rPr>
          <w:rFonts w:ascii="Footlight MT Light" w:hAnsi="Footlight MT Light" w:cs="Arial"/>
          <w:b/>
          <w:sz w:val="22"/>
          <w:szCs w:val="22"/>
          <w:lang w:val="en-GB"/>
        </w:rPr>
        <w:t>1.</w:t>
      </w:r>
      <w:r w:rsidRPr="005A6975">
        <w:rPr>
          <w:rFonts w:ascii="Footlight MT Light" w:hAnsi="Footlight MT Light" w:cs="Arial"/>
          <w:b/>
          <w:sz w:val="22"/>
          <w:szCs w:val="22"/>
          <w:lang w:val="en-GB"/>
        </w:rPr>
        <w:tab/>
        <w:t xml:space="preserve">OBJECTIVES </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The technical objectives of a stream and alluvial sediment geochemical survey are to determine the geochemical characteristics of the bedrock of the lands that constitute the watershed basins of the sampled drainages, help define the </w:t>
      </w:r>
      <w:proofErr w:type="spellStart"/>
      <w:r w:rsidRPr="005A6975">
        <w:rPr>
          <w:rFonts w:ascii="Footlight MT Light" w:hAnsi="Footlight MT Light" w:cs="Arial"/>
          <w:sz w:val="22"/>
          <w:szCs w:val="22"/>
          <w:lang w:val="en-GB"/>
        </w:rPr>
        <w:t>metallogenic</w:t>
      </w:r>
      <w:proofErr w:type="spellEnd"/>
      <w:r w:rsidRPr="005A6975">
        <w:rPr>
          <w:rFonts w:ascii="Footlight MT Light" w:hAnsi="Footlight MT Light" w:cs="Arial"/>
          <w:sz w:val="22"/>
          <w:szCs w:val="22"/>
          <w:lang w:val="en-GB"/>
        </w:rPr>
        <w:t xml:space="preserve"> provinces and identify potential exploration areas. The preliminary orientation study envisaged within the framework of the implementation of a geological and geochemical mapping programme and the establishment of a Geological and Mining Information System in Cameroon by the BRGM/GTK/BEIG3 </w:t>
      </w:r>
      <w:proofErr w:type="gramStart"/>
      <w:r w:rsidRPr="005A6975">
        <w:rPr>
          <w:rFonts w:ascii="Footlight MT Light" w:hAnsi="Footlight MT Light" w:cs="Arial"/>
          <w:sz w:val="22"/>
          <w:szCs w:val="22"/>
          <w:lang w:val="en-GB"/>
        </w:rPr>
        <w:t>group,</w:t>
      </w:r>
      <w:proofErr w:type="gramEnd"/>
      <w:r w:rsidRPr="005A6975">
        <w:rPr>
          <w:rFonts w:ascii="Footlight MT Light" w:hAnsi="Footlight MT Light" w:cs="Arial"/>
          <w:sz w:val="22"/>
          <w:szCs w:val="22"/>
          <w:lang w:val="en-GB"/>
        </w:rPr>
        <w:t xml:space="preserve"> should therefore provide a basic reference in a region where the contribution of industrial contaminants is minimal.</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The methodological tests were carried out on 4 already known indicators in order to precisely define the sampling method, in particular the size fraction best adapted to the targets sought.</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These tests also enabled to quantify the percentage of the different particle size fractions in the samples all in order to define the quantity of material to be collected during the field phase to ensure that the necessary quantities were obtained for primary analyses, control analyses and check samples.</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In the watersheds around the 4 selected indicators, samples were collected at different distances (1 km, 2.5 km, </w:t>
      </w:r>
      <w:proofErr w:type="gramStart"/>
      <w:r w:rsidRPr="005A6975">
        <w:rPr>
          <w:rFonts w:ascii="Footlight MT Light" w:hAnsi="Footlight MT Light" w:cs="Arial"/>
          <w:sz w:val="22"/>
          <w:szCs w:val="22"/>
          <w:lang w:val="en-GB"/>
        </w:rPr>
        <w:t>5</w:t>
      </w:r>
      <w:proofErr w:type="gramEnd"/>
      <w:r w:rsidRPr="005A6975">
        <w:rPr>
          <w:rFonts w:ascii="Footlight MT Light" w:hAnsi="Footlight MT Light" w:cs="Arial"/>
          <w:sz w:val="22"/>
          <w:szCs w:val="22"/>
          <w:lang w:val="en-GB"/>
        </w:rPr>
        <w:t xml:space="preserve"> km) and each sample was used to prepare several samples that were then separated by grain size ranges, each </w:t>
      </w:r>
      <w:proofErr w:type="spellStart"/>
      <w:r w:rsidRPr="005A6975">
        <w:rPr>
          <w:rFonts w:ascii="Footlight MT Light" w:hAnsi="Footlight MT Light" w:cs="Arial"/>
          <w:sz w:val="22"/>
          <w:szCs w:val="22"/>
          <w:lang w:val="en-GB"/>
        </w:rPr>
        <w:t>analyzed</w:t>
      </w:r>
      <w:proofErr w:type="spellEnd"/>
      <w:r w:rsidRPr="005A6975">
        <w:rPr>
          <w:rFonts w:ascii="Footlight MT Light" w:hAnsi="Footlight MT Light" w:cs="Arial"/>
          <w:sz w:val="22"/>
          <w:szCs w:val="22"/>
          <w:lang w:val="en-GB"/>
        </w:rPr>
        <w:t xml:space="preserve"> for gold and multi-elements. The number of analyses required for these methodological calibration tests between 40 and 50 was estimated between 40 and 50.</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The choice of sites for geochemical tests was made taking into account the different geomorphological units of the area to be prospected and mapped. </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The ultimate objective of these tests, which is to ensure that the different types of mineralization are geochemically detectable by the selected method, is discussed in Chapter 1.</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Chapter 2 presents the </w:t>
      </w:r>
      <w:proofErr w:type="gramStart"/>
      <w:r w:rsidRPr="005A6975">
        <w:rPr>
          <w:rFonts w:ascii="Footlight MT Light" w:hAnsi="Footlight MT Light" w:cs="Arial"/>
          <w:sz w:val="22"/>
          <w:szCs w:val="22"/>
          <w:lang w:val="en-GB"/>
        </w:rPr>
        <w:t>results of the orientation methodological test and has</w:t>
      </w:r>
      <w:proofErr w:type="gramEnd"/>
      <w:r w:rsidRPr="005A6975">
        <w:rPr>
          <w:rFonts w:ascii="Footlight MT Light" w:hAnsi="Footlight MT Light" w:cs="Arial"/>
          <w:sz w:val="22"/>
          <w:szCs w:val="22"/>
          <w:lang w:val="en-GB"/>
        </w:rPr>
        <w:t xml:space="preserve"> four parts. The first part is a reminder of the selection of indicators and the field work of the orientation methodological test. The analysis of the </w:t>
      </w:r>
      <w:proofErr w:type="spellStart"/>
      <w:r w:rsidRPr="005A6975">
        <w:rPr>
          <w:rFonts w:ascii="Footlight MT Light" w:hAnsi="Footlight MT Light" w:cs="Arial"/>
          <w:sz w:val="22"/>
          <w:szCs w:val="22"/>
          <w:lang w:val="en-GB"/>
        </w:rPr>
        <w:t>granulometric</w:t>
      </w:r>
      <w:proofErr w:type="spellEnd"/>
      <w:r w:rsidRPr="005A6975">
        <w:rPr>
          <w:rFonts w:ascii="Footlight MT Light" w:hAnsi="Footlight MT Light" w:cs="Arial"/>
          <w:sz w:val="22"/>
          <w:szCs w:val="22"/>
          <w:lang w:val="en-GB"/>
        </w:rPr>
        <w:t xml:space="preserve"> and geochemical composition of the collected samples concerns two distinct parts. Finally, a mapping approach with the results of the substances targeted on each index sampled is proposed.</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Chapter 3 concludes with the results of the orientation test interpretation and the grain size fraction chosen for systematic geochemical analyses on stream samples.</w:t>
      </w:r>
    </w:p>
    <w:p w:rsidR="00166574" w:rsidRPr="005A6975" w:rsidRDefault="00166574" w:rsidP="00166574">
      <w:pPr>
        <w:jc w:val="both"/>
        <w:rPr>
          <w:rFonts w:ascii="Footlight MT Light" w:hAnsi="Footlight MT Light" w:cs="Arial"/>
          <w:sz w:val="22"/>
          <w:szCs w:val="22"/>
          <w:lang w:val="en-GB"/>
        </w:rPr>
      </w:pPr>
    </w:p>
    <w:p w:rsidR="00166574" w:rsidRDefault="00166574" w:rsidP="00166574">
      <w:pPr>
        <w:jc w:val="both"/>
        <w:rPr>
          <w:rFonts w:ascii="Footlight MT Light" w:hAnsi="Footlight MT Light" w:cs="Arial"/>
          <w:sz w:val="22"/>
          <w:szCs w:val="22"/>
          <w:lang w:val="en-GB"/>
        </w:rPr>
      </w:pPr>
    </w:p>
    <w:p w:rsidR="005A6975" w:rsidRPr="005A6975" w:rsidRDefault="005A6975" w:rsidP="00166574">
      <w:pPr>
        <w:jc w:val="both"/>
        <w:rPr>
          <w:rFonts w:ascii="Footlight MT Light" w:hAnsi="Footlight MT Light" w:cs="Arial"/>
          <w:sz w:val="22"/>
          <w:szCs w:val="22"/>
          <w:lang w:val="en-GB"/>
        </w:rPr>
      </w:pPr>
    </w:p>
    <w:p w:rsidR="00166574" w:rsidRPr="005A6975" w:rsidRDefault="00166574" w:rsidP="005A6975">
      <w:pPr>
        <w:jc w:val="right"/>
        <w:rPr>
          <w:rFonts w:ascii="Footlight MT Light" w:hAnsi="Footlight MT Light" w:cs="Arial"/>
          <w:b/>
          <w:caps/>
          <w:sz w:val="24"/>
          <w:szCs w:val="24"/>
          <w:lang w:val="en-GB"/>
        </w:rPr>
      </w:pPr>
      <w:r w:rsidRPr="005A6975">
        <w:rPr>
          <w:rFonts w:ascii="Footlight MT Light" w:hAnsi="Footlight MT Light" w:cs="Arial"/>
          <w:b/>
          <w:caps/>
          <w:sz w:val="24"/>
          <w:szCs w:val="24"/>
          <w:lang w:val="en-GB"/>
        </w:rPr>
        <w:t>2. Methodological and orientation test</w:t>
      </w:r>
    </w:p>
    <w:p w:rsidR="00166574" w:rsidRDefault="00166574" w:rsidP="00166574">
      <w:pPr>
        <w:jc w:val="both"/>
        <w:rPr>
          <w:rFonts w:ascii="Footlight MT Light" w:hAnsi="Footlight MT Light" w:cs="Arial"/>
          <w:sz w:val="22"/>
          <w:szCs w:val="22"/>
          <w:lang w:val="en-GB"/>
        </w:rPr>
      </w:pPr>
    </w:p>
    <w:p w:rsidR="005A6975" w:rsidRPr="005A6975" w:rsidRDefault="005A6975"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2.1. SELECTION OF INDICATORS AND FIELD WORK OF THE METHODOLOGICAL ORIENTATION TEST</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5A6975">
      <w:pPr>
        <w:spacing w:line="276"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Four all the indicators listed in Cameroon (GIS-Africa database) were chosen because they were the subject of detailed prospecting work carried out by BRGM in the past and associated reports. In addition to the reality and assurance of the correct positioning of the targeted indicators, the choice was also made on the basis of the substance, the environment and accessibility (Figure 1).</w:t>
      </w:r>
    </w:p>
    <w:p w:rsidR="00166574" w:rsidRPr="005A6975" w:rsidRDefault="00166574" w:rsidP="005A6975">
      <w:pPr>
        <w:spacing w:line="276" w:lineRule="auto"/>
        <w:jc w:val="both"/>
        <w:rPr>
          <w:rFonts w:ascii="Footlight MT Light" w:hAnsi="Footlight MT Light" w:cs="Arial"/>
          <w:sz w:val="22"/>
          <w:szCs w:val="22"/>
          <w:lang w:val="en-GB"/>
        </w:rPr>
      </w:pPr>
    </w:p>
    <w:p w:rsidR="00166574" w:rsidRPr="005A6975" w:rsidRDefault="00166574" w:rsidP="005A6975">
      <w:pPr>
        <w:spacing w:line="276"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The sites selected are:</w:t>
      </w:r>
    </w:p>
    <w:p w:rsidR="00166574" w:rsidRPr="005A6975" w:rsidRDefault="00166574" w:rsidP="005A6975">
      <w:pPr>
        <w:pStyle w:val="Paragraphedeliste"/>
        <w:widowControl/>
        <w:numPr>
          <w:ilvl w:val="0"/>
          <w:numId w:val="8"/>
        </w:numPr>
        <w:autoSpaceDE/>
        <w:autoSpaceDN/>
        <w:adjustRightInd/>
        <w:spacing w:after="160" w:line="276" w:lineRule="auto"/>
        <w:jc w:val="both"/>
        <w:rPr>
          <w:rFonts w:ascii="Footlight MT Light" w:hAnsi="Footlight MT Light" w:cs="Arial"/>
          <w:sz w:val="22"/>
          <w:szCs w:val="22"/>
          <w:lang w:val="en-GB"/>
        </w:rPr>
      </w:pPr>
      <w:proofErr w:type="spellStart"/>
      <w:r w:rsidRPr="005A6975">
        <w:rPr>
          <w:rFonts w:ascii="Footlight MT Light" w:hAnsi="Footlight MT Light" w:cs="Arial"/>
          <w:sz w:val="22"/>
          <w:szCs w:val="22"/>
          <w:lang w:val="en-GB"/>
        </w:rPr>
        <w:t>Otélé</w:t>
      </w:r>
      <w:proofErr w:type="spellEnd"/>
      <w:r w:rsidRPr="005A6975">
        <w:rPr>
          <w:rFonts w:ascii="Footlight MT Light" w:hAnsi="Footlight MT Light" w:cs="Arial"/>
          <w:sz w:val="22"/>
          <w:szCs w:val="22"/>
          <w:lang w:val="en-GB"/>
        </w:rPr>
        <w:t xml:space="preserve"> (Ti): The </w:t>
      </w:r>
      <w:proofErr w:type="spellStart"/>
      <w:r w:rsidRPr="005A6975">
        <w:rPr>
          <w:rFonts w:ascii="Footlight MT Light" w:hAnsi="Footlight MT Light" w:cs="Arial"/>
          <w:sz w:val="22"/>
          <w:szCs w:val="22"/>
          <w:lang w:val="en-GB"/>
        </w:rPr>
        <w:t>Otélé</w:t>
      </w:r>
      <w:proofErr w:type="spellEnd"/>
      <w:r w:rsidRPr="005A6975">
        <w:rPr>
          <w:rFonts w:ascii="Footlight MT Light" w:hAnsi="Footlight MT Light" w:cs="Arial"/>
          <w:sz w:val="22"/>
          <w:szCs w:val="22"/>
          <w:lang w:val="en-GB"/>
        </w:rPr>
        <w:t xml:space="preserve"> titanium district represented by numerous alluvial rutile </w:t>
      </w:r>
      <w:proofErr w:type="gramStart"/>
      <w:r w:rsidRPr="005A6975">
        <w:rPr>
          <w:rFonts w:ascii="Footlight MT Light" w:hAnsi="Footlight MT Light" w:cs="Arial"/>
          <w:sz w:val="22"/>
          <w:szCs w:val="22"/>
          <w:lang w:val="en-GB"/>
        </w:rPr>
        <w:t>indicators,</w:t>
      </w:r>
      <w:proofErr w:type="gramEnd"/>
      <w:r w:rsidRPr="005A6975">
        <w:rPr>
          <w:rFonts w:ascii="Footlight MT Light" w:hAnsi="Footlight MT Light" w:cs="Arial"/>
          <w:sz w:val="22"/>
          <w:szCs w:val="22"/>
          <w:lang w:val="en-GB"/>
        </w:rPr>
        <w:t xml:space="preserve"> is located 40 km southwest of </w:t>
      </w:r>
      <w:proofErr w:type="spellStart"/>
      <w:r w:rsidRPr="005A6975">
        <w:rPr>
          <w:rFonts w:ascii="Footlight MT Light" w:hAnsi="Footlight MT Light" w:cs="Arial"/>
          <w:sz w:val="22"/>
          <w:szCs w:val="22"/>
          <w:lang w:val="en-GB"/>
        </w:rPr>
        <w:t>Yaounde</w:t>
      </w:r>
      <w:proofErr w:type="spellEnd"/>
      <w:r w:rsidRPr="005A6975">
        <w:rPr>
          <w:rFonts w:ascii="Footlight MT Light" w:hAnsi="Footlight MT Light" w:cs="Arial"/>
          <w:sz w:val="22"/>
          <w:szCs w:val="22"/>
          <w:lang w:val="en-GB"/>
        </w:rPr>
        <w:t xml:space="preserve"> in </w:t>
      </w:r>
      <w:proofErr w:type="spellStart"/>
      <w:r w:rsidRPr="005A6975">
        <w:rPr>
          <w:rFonts w:ascii="Footlight MT Light" w:hAnsi="Footlight MT Light" w:cs="Arial"/>
          <w:sz w:val="22"/>
          <w:szCs w:val="22"/>
          <w:lang w:val="en-GB"/>
        </w:rPr>
        <w:t>micaschist</w:t>
      </w:r>
      <w:proofErr w:type="spellEnd"/>
      <w:r w:rsidRPr="005A6975">
        <w:rPr>
          <w:rFonts w:ascii="Footlight MT Light" w:hAnsi="Footlight MT Light" w:cs="Arial"/>
          <w:sz w:val="22"/>
          <w:szCs w:val="22"/>
          <w:lang w:val="en-GB"/>
        </w:rPr>
        <w:t xml:space="preserve"> to muscovite, </w:t>
      </w:r>
      <w:proofErr w:type="spellStart"/>
      <w:r w:rsidRPr="005A6975">
        <w:rPr>
          <w:rFonts w:ascii="Footlight MT Light" w:hAnsi="Footlight MT Light" w:cs="Arial"/>
          <w:sz w:val="22"/>
          <w:szCs w:val="22"/>
          <w:lang w:val="en-GB"/>
        </w:rPr>
        <w:t>biotite</w:t>
      </w:r>
      <w:proofErr w:type="spellEnd"/>
      <w:r w:rsidRPr="005A6975">
        <w:rPr>
          <w:rFonts w:ascii="Footlight MT Light" w:hAnsi="Footlight MT Light" w:cs="Arial"/>
          <w:sz w:val="22"/>
          <w:szCs w:val="22"/>
          <w:lang w:val="en-GB"/>
        </w:rPr>
        <w:t xml:space="preserve">, garnet and sometimes </w:t>
      </w:r>
      <w:proofErr w:type="spellStart"/>
      <w:r w:rsidRPr="005A6975">
        <w:rPr>
          <w:rFonts w:ascii="Footlight MT Light" w:hAnsi="Footlight MT Light" w:cs="Arial"/>
          <w:sz w:val="22"/>
          <w:szCs w:val="22"/>
          <w:lang w:val="en-GB"/>
        </w:rPr>
        <w:t>disthene</w:t>
      </w:r>
      <w:proofErr w:type="spellEnd"/>
      <w:r w:rsidRPr="005A6975">
        <w:rPr>
          <w:rFonts w:ascii="Footlight MT Light" w:hAnsi="Footlight MT Light" w:cs="Arial"/>
          <w:sz w:val="22"/>
          <w:szCs w:val="22"/>
          <w:lang w:val="en-GB"/>
        </w:rPr>
        <w:t xml:space="preserve"> formations. The size of the sampled watershed is approximately 15 km</w:t>
      </w:r>
      <w:r w:rsidRPr="005A6975">
        <w:rPr>
          <w:rFonts w:ascii="Footlight MT Light" w:hAnsi="Footlight MT Light" w:cs="Arial"/>
          <w:sz w:val="22"/>
          <w:szCs w:val="22"/>
          <w:vertAlign w:val="superscript"/>
          <w:lang w:val="en-GB"/>
        </w:rPr>
        <w:t>2</w:t>
      </w:r>
      <w:r w:rsidRPr="005A6975">
        <w:rPr>
          <w:rFonts w:ascii="Footlight MT Light" w:hAnsi="Footlight MT Light" w:cs="Arial"/>
          <w:sz w:val="22"/>
          <w:szCs w:val="22"/>
          <w:lang w:val="en-GB"/>
        </w:rPr>
        <w:t xml:space="preserve">, which corresponds to an equivalent surface area of the watersheds of the field season. The equatorial forest environment is representative of the topographical maps to the south of the study area. The three planned samples (TST034, TST035, </w:t>
      </w:r>
      <w:proofErr w:type="gramStart"/>
      <w:r w:rsidRPr="005A6975">
        <w:rPr>
          <w:rFonts w:ascii="Footlight MT Light" w:hAnsi="Footlight MT Light" w:cs="Arial"/>
          <w:sz w:val="22"/>
          <w:szCs w:val="22"/>
          <w:lang w:val="en-GB"/>
        </w:rPr>
        <w:t>TST036</w:t>
      </w:r>
      <w:proofErr w:type="gramEnd"/>
      <w:r w:rsidRPr="005A6975">
        <w:rPr>
          <w:rFonts w:ascii="Footlight MT Light" w:hAnsi="Footlight MT Light" w:cs="Arial"/>
          <w:sz w:val="22"/>
          <w:szCs w:val="22"/>
          <w:lang w:val="en-GB"/>
        </w:rPr>
        <w:t xml:space="preserve">) could be collected, but </w:t>
      </w:r>
      <w:r w:rsidRPr="005A6975">
        <w:rPr>
          <w:rFonts w:ascii="Footlight MT Light" w:hAnsi="Footlight MT Light" w:cs="Arial"/>
          <w:sz w:val="22"/>
          <w:szCs w:val="22"/>
          <w:lang w:val="en-GB"/>
        </w:rPr>
        <w:lastRenderedPageBreak/>
        <w:t>the marshy environment made collection difficult due to the high presence of organic matter.</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pStyle w:val="Paragraphedeliste"/>
        <w:widowControl/>
        <w:numPr>
          <w:ilvl w:val="0"/>
          <w:numId w:val="8"/>
        </w:numPr>
        <w:autoSpaceDE/>
        <w:autoSpaceDN/>
        <w:adjustRightInd/>
        <w:spacing w:after="160" w:line="259" w:lineRule="auto"/>
        <w:jc w:val="both"/>
        <w:rPr>
          <w:rFonts w:ascii="Footlight MT Light" w:hAnsi="Footlight MT Light" w:cs="Arial"/>
          <w:sz w:val="22"/>
          <w:szCs w:val="22"/>
          <w:lang w:val="en-GB"/>
        </w:rPr>
      </w:pPr>
      <w:proofErr w:type="spellStart"/>
      <w:r w:rsidRPr="005A6975">
        <w:rPr>
          <w:rFonts w:ascii="Footlight MT Light" w:hAnsi="Footlight MT Light" w:cs="Arial"/>
          <w:sz w:val="22"/>
          <w:szCs w:val="22"/>
          <w:lang w:val="en-GB"/>
        </w:rPr>
        <w:t>Mborguéné</w:t>
      </w:r>
      <w:proofErr w:type="spellEnd"/>
      <w:r w:rsidRPr="005A6975">
        <w:rPr>
          <w:rFonts w:ascii="Footlight MT Light" w:hAnsi="Footlight MT Light" w:cs="Arial"/>
          <w:sz w:val="22"/>
          <w:szCs w:val="22"/>
          <w:lang w:val="en-GB"/>
        </w:rPr>
        <w:t xml:space="preserve"> (Au): Located in east Cameroon, in the </w:t>
      </w:r>
      <w:proofErr w:type="spellStart"/>
      <w:r w:rsidRPr="005A6975">
        <w:rPr>
          <w:rFonts w:ascii="Footlight MT Light" w:hAnsi="Footlight MT Light" w:cs="Arial"/>
          <w:sz w:val="22"/>
          <w:szCs w:val="22"/>
          <w:lang w:val="en-GB"/>
        </w:rPr>
        <w:t>Betare</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Oya</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SubDivision</w:t>
      </w:r>
      <w:proofErr w:type="spellEnd"/>
      <w:r w:rsidRPr="005A6975">
        <w:rPr>
          <w:rFonts w:ascii="Footlight MT Light" w:hAnsi="Footlight MT Light" w:cs="Arial"/>
          <w:sz w:val="22"/>
          <w:szCs w:val="22"/>
          <w:lang w:val="en-GB"/>
        </w:rPr>
        <w:t xml:space="preserve"> and 35 km from the border with Central African Republic, this alluvial gold indicator currently has an exploration permit for a primary deposit held by CAMINCO. The three planned samples (TST001, TST002, </w:t>
      </w:r>
      <w:proofErr w:type="gramStart"/>
      <w:r w:rsidRPr="005A6975">
        <w:rPr>
          <w:rFonts w:ascii="Footlight MT Light" w:hAnsi="Footlight MT Light" w:cs="Arial"/>
          <w:sz w:val="22"/>
          <w:szCs w:val="22"/>
          <w:lang w:val="en-GB"/>
        </w:rPr>
        <w:t>TST003</w:t>
      </w:r>
      <w:proofErr w:type="gramEnd"/>
      <w:r w:rsidRPr="005A6975">
        <w:rPr>
          <w:rFonts w:ascii="Footlight MT Light" w:hAnsi="Footlight MT Light" w:cs="Arial"/>
          <w:sz w:val="22"/>
          <w:szCs w:val="22"/>
          <w:lang w:val="en-GB"/>
        </w:rPr>
        <w:t>) could be collected, but due to the presence of gold washing areas showing more extensive mineralization than expected, the sampling points were slightly shifted upstream. Indeed, former alluvial gold mining operations have strongly influenced the riverbed.</w:t>
      </w:r>
    </w:p>
    <w:p w:rsidR="00166574" w:rsidRPr="005A6975" w:rsidRDefault="00166574" w:rsidP="00166574">
      <w:pPr>
        <w:pStyle w:val="Paragraphedeliste"/>
        <w:rPr>
          <w:rFonts w:ascii="Footlight MT Light" w:hAnsi="Footlight MT Light" w:cs="Arial"/>
          <w:sz w:val="22"/>
          <w:szCs w:val="22"/>
          <w:lang w:val="en-GB"/>
        </w:rPr>
      </w:pPr>
    </w:p>
    <w:p w:rsidR="00166574" w:rsidRPr="005A6975" w:rsidRDefault="00166574" w:rsidP="00166574">
      <w:pPr>
        <w:pStyle w:val="Paragraphedeliste"/>
        <w:widowControl/>
        <w:numPr>
          <w:ilvl w:val="0"/>
          <w:numId w:val="8"/>
        </w:numPr>
        <w:autoSpaceDE/>
        <w:autoSpaceDN/>
        <w:adjustRightInd/>
        <w:spacing w:after="160" w:line="259" w:lineRule="auto"/>
        <w:jc w:val="both"/>
        <w:rPr>
          <w:rFonts w:ascii="Footlight MT Light" w:hAnsi="Footlight MT Light" w:cs="Arial"/>
          <w:sz w:val="22"/>
          <w:szCs w:val="22"/>
          <w:lang w:val="en-GB"/>
        </w:rPr>
      </w:pPr>
      <w:proofErr w:type="spellStart"/>
      <w:r w:rsidRPr="005A6975">
        <w:rPr>
          <w:rFonts w:ascii="Footlight MT Light" w:hAnsi="Footlight MT Light" w:cs="Arial"/>
          <w:sz w:val="22"/>
          <w:szCs w:val="22"/>
          <w:lang w:val="en-GB"/>
        </w:rPr>
        <w:t>Hosséré</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Paali</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Pb</w:t>
      </w:r>
      <w:proofErr w:type="spellEnd"/>
      <w:r w:rsidRPr="005A6975">
        <w:rPr>
          <w:rFonts w:ascii="Footlight MT Light" w:hAnsi="Footlight MT Light" w:cs="Arial"/>
          <w:sz w:val="22"/>
          <w:szCs w:val="22"/>
          <w:lang w:val="en-GB"/>
        </w:rPr>
        <w:t xml:space="preserve">, Zn + Fe, </w:t>
      </w:r>
      <w:proofErr w:type="spellStart"/>
      <w:r w:rsidRPr="005A6975">
        <w:rPr>
          <w:rFonts w:ascii="Footlight MT Light" w:hAnsi="Footlight MT Light" w:cs="Arial"/>
          <w:sz w:val="22"/>
          <w:szCs w:val="22"/>
          <w:lang w:val="en-GB"/>
        </w:rPr>
        <w:t>Mn</w:t>
      </w:r>
      <w:proofErr w:type="spellEnd"/>
      <w:r w:rsidRPr="005A6975">
        <w:rPr>
          <w:rFonts w:ascii="Footlight MT Light" w:hAnsi="Footlight MT Light" w:cs="Arial"/>
          <w:sz w:val="22"/>
          <w:szCs w:val="22"/>
          <w:lang w:val="en-GB"/>
        </w:rPr>
        <w:t xml:space="preserve">, P): located between </w:t>
      </w:r>
      <w:proofErr w:type="spellStart"/>
      <w:r w:rsidRPr="005A6975">
        <w:rPr>
          <w:rFonts w:ascii="Footlight MT Light" w:hAnsi="Footlight MT Light" w:cs="Arial"/>
          <w:sz w:val="22"/>
          <w:szCs w:val="22"/>
          <w:lang w:val="en-GB"/>
        </w:rPr>
        <w:t>Meiganga</w:t>
      </w:r>
      <w:proofErr w:type="spellEnd"/>
      <w:r w:rsidRPr="005A6975">
        <w:rPr>
          <w:rFonts w:ascii="Footlight MT Light" w:hAnsi="Footlight MT Light" w:cs="Arial"/>
          <w:sz w:val="22"/>
          <w:szCs w:val="22"/>
          <w:lang w:val="en-GB"/>
        </w:rPr>
        <w:t xml:space="preserve"> and the Central African border, in a volcano-sedimentary belt, this indicator was recognized by soil geochemistry grid, trenches and geophysics by BRGM (</w:t>
      </w:r>
      <w:proofErr w:type="spellStart"/>
      <w:r w:rsidRPr="005A6975">
        <w:rPr>
          <w:rFonts w:ascii="Footlight MT Light" w:hAnsi="Footlight MT Light" w:cs="Arial"/>
          <w:sz w:val="22"/>
          <w:szCs w:val="22"/>
          <w:lang w:val="en-GB"/>
        </w:rPr>
        <w:t>Vairon</w:t>
      </w:r>
      <w:proofErr w:type="spellEnd"/>
      <w:r w:rsidRPr="005A6975">
        <w:rPr>
          <w:rFonts w:ascii="Footlight MT Light" w:hAnsi="Footlight MT Light" w:cs="Arial"/>
          <w:sz w:val="22"/>
          <w:szCs w:val="22"/>
          <w:lang w:val="en-GB"/>
        </w:rPr>
        <w:t>, 1986; Pinna, 1989). The anomaly is located just downstream a 15 km</w:t>
      </w:r>
      <w:r w:rsidRPr="005A6975">
        <w:rPr>
          <w:rFonts w:ascii="Footlight MT Light" w:hAnsi="Footlight MT Light" w:cs="Arial"/>
          <w:sz w:val="22"/>
          <w:szCs w:val="22"/>
          <w:vertAlign w:val="superscript"/>
          <w:lang w:val="en-GB"/>
        </w:rPr>
        <w:t>2</w:t>
      </w:r>
      <w:r w:rsidRPr="005A6975">
        <w:rPr>
          <w:rFonts w:ascii="Footlight MT Light" w:hAnsi="Footlight MT Light" w:cs="Arial"/>
          <w:sz w:val="22"/>
          <w:szCs w:val="22"/>
          <w:lang w:val="en-GB"/>
        </w:rPr>
        <w:t xml:space="preserve"> watershed, with a surface area close to or equivalent to the watersheds of the field season. The three planned samples (TST021, TST022, </w:t>
      </w:r>
      <w:proofErr w:type="gramStart"/>
      <w:r w:rsidRPr="005A6975">
        <w:rPr>
          <w:rFonts w:ascii="Footlight MT Light" w:hAnsi="Footlight MT Light" w:cs="Arial"/>
          <w:sz w:val="22"/>
          <w:szCs w:val="22"/>
          <w:lang w:val="en-GB"/>
        </w:rPr>
        <w:t>TST023</w:t>
      </w:r>
      <w:proofErr w:type="gramEnd"/>
      <w:r w:rsidRPr="005A6975">
        <w:rPr>
          <w:rFonts w:ascii="Footlight MT Light" w:hAnsi="Footlight MT Light" w:cs="Arial"/>
          <w:sz w:val="22"/>
          <w:szCs w:val="22"/>
          <w:lang w:val="en-GB"/>
        </w:rPr>
        <w:t xml:space="preserve">) could be taken at the points initially targeted. The particularly sandy environment made sampling difficult for the points located on the </w:t>
      </w:r>
      <w:proofErr w:type="spellStart"/>
      <w:r w:rsidRPr="005A6975">
        <w:rPr>
          <w:rFonts w:ascii="Footlight MT Light" w:hAnsi="Footlight MT Light" w:cs="Arial"/>
          <w:sz w:val="22"/>
          <w:szCs w:val="22"/>
          <w:lang w:val="en-GB"/>
        </w:rPr>
        <w:t>Sessign</w:t>
      </w:r>
      <w:proofErr w:type="spellEnd"/>
      <w:r w:rsidRPr="005A6975">
        <w:rPr>
          <w:rFonts w:ascii="Footlight MT Light" w:hAnsi="Footlight MT Light" w:cs="Arial"/>
          <w:sz w:val="22"/>
          <w:szCs w:val="22"/>
          <w:lang w:val="en-GB"/>
        </w:rPr>
        <w:t xml:space="preserve"> River.</w:t>
      </w:r>
    </w:p>
    <w:p w:rsidR="00166574" w:rsidRPr="005A6975" w:rsidRDefault="00166574" w:rsidP="00166574">
      <w:pPr>
        <w:pStyle w:val="Paragraphedeliste"/>
        <w:rPr>
          <w:rFonts w:ascii="Footlight MT Light" w:hAnsi="Footlight MT Light" w:cs="Arial"/>
          <w:sz w:val="22"/>
          <w:szCs w:val="22"/>
          <w:lang w:val="en-GB"/>
        </w:rPr>
      </w:pPr>
    </w:p>
    <w:p w:rsidR="00166574" w:rsidRPr="005A6975" w:rsidRDefault="00166574" w:rsidP="00166574">
      <w:pPr>
        <w:pStyle w:val="Paragraphedeliste"/>
        <w:widowControl/>
        <w:numPr>
          <w:ilvl w:val="0"/>
          <w:numId w:val="8"/>
        </w:numPr>
        <w:autoSpaceDE/>
        <w:autoSpaceDN/>
        <w:adjustRightInd/>
        <w:spacing w:after="160" w:line="259"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Mayo </w:t>
      </w:r>
      <w:proofErr w:type="spellStart"/>
      <w:r w:rsidRPr="005A6975">
        <w:rPr>
          <w:rFonts w:ascii="Footlight MT Light" w:hAnsi="Footlight MT Light" w:cs="Arial"/>
          <w:sz w:val="22"/>
          <w:szCs w:val="22"/>
          <w:lang w:val="en-GB"/>
        </w:rPr>
        <w:t>Darlé</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Sn</w:t>
      </w:r>
      <w:proofErr w:type="spellEnd"/>
      <w:r w:rsidRPr="005A6975">
        <w:rPr>
          <w:rFonts w:ascii="Footlight MT Light" w:hAnsi="Footlight MT Light" w:cs="Arial"/>
          <w:sz w:val="22"/>
          <w:szCs w:val="22"/>
          <w:lang w:val="en-GB"/>
        </w:rPr>
        <w:t xml:space="preserve">): Located 40 km southwest of </w:t>
      </w:r>
      <w:proofErr w:type="spellStart"/>
      <w:r w:rsidRPr="005A6975">
        <w:rPr>
          <w:rFonts w:ascii="Footlight MT Light" w:hAnsi="Footlight MT Light" w:cs="Arial"/>
          <w:sz w:val="22"/>
          <w:szCs w:val="22"/>
          <w:lang w:val="en-GB"/>
        </w:rPr>
        <w:t>Banyo</w:t>
      </w:r>
      <w:proofErr w:type="spellEnd"/>
      <w:r w:rsidRPr="005A6975">
        <w:rPr>
          <w:rFonts w:ascii="Footlight MT Light" w:hAnsi="Footlight MT Light" w:cs="Arial"/>
          <w:sz w:val="22"/>
          <w:szCs w:val="22"/>
          <w:lang w:val="en-GB"/>
        </w:rPr>
        <w:t xml:space="preserve"> and 15 km from the border with Nigeria, this is the area of the former Mayo </w:t>
      </w:r>
      <w:proofErr w:type="spellStart"/>
      <w:r w:rsidRPr="005A6975">
        <w:rPr>
          <w:rFonts w:ascii="Footlight MT Light" w:hAnsi="Footlight MT Light" w:cs="Arial"/>
          <w:sz w:val="22"/>
          <w:szCs w:val="22"/>
          <w:lang w:val="en-GB"/>
        </w:rPr>
        <w:t>Darlé</w:t>
      </w:r>
      <w:proofErr w:type="spellEnd"/>
      <w:r w:rsidRPr="005A6975">
        <w:rPr>
          <w:rFonts w:ascii="Footlight MT Light" w:hAnsi="Footlight MT Light" w:cs="Arial"/>
          <w:sz w:val="22"/>
          <w:szCs w:val="22"/>
          <w:lang w:val="en-GB"/>
        </w:rPr>
        <w:t xml:space="preserve"> alluvial tin mine on slightly deformed or not coarse-grained granite formations. The wooded savannah environment is representative of the topographic maps in the northern part of the study area. The three planned samples (TST041, TST042, TST043) successfully taken at the points initially targeted.</w:t>
      </w:r>
    </w:p>
    <w:p w:rsidR="00166574" w:rsidRPr="005A6975" w:rsidRDefault="00166574" w:rsidP="00166574">
      <w:pPr>
        <w:jc w:val="both"/>
        <w:rPr>
          <w:rFonts w:ascii="Footlight MT Light" w:hAnsi="Footlight MT Light" w:cs="Arial"/>
          <w:sz w:val="22"/>
          <w:szCs w:val="22"/>
          <w:lang w:val="en-GB"/>
        </w:rPr>
      </w:pPr>
    </w:p>
    <w:p w:rsidR="00166574"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For each indicator, 3 samples were collected at different distances (500 m, 2.5 km and 5 km) from the indicator on the same collector. This makes a total of 12 planned samples that were each </w:t>
      </w:r>
      <w:proofErr w:type="spellStart"/>
      <w:r w:rsidRPr="005A6975">
        <w:rPr>
          <w:rFonts w:ascii="Footlight MT Light" w:hAnsi="Footlight MT Light" w:cs="Arial"/>
          <w:sz w:val="22"/>
          <w:szCs w:val="22"/>
          <w:lang w:val="en-GB"/>
        </w:rPr>
        <w:t>analyzed</w:t>
      </w:r>
      <w:proofErr w:type="spellEnd"/>
      <w:r w:rsidRPr="005A6975">
        <w:rPr>
          <w:rFonts w:ascii="Footlight MT Light" w:hAnsi="Footlight MT Light" w:cs="Arial"/>
          <w:sz w:val="22"/>
          <w:szCs w:val="22"/>
          <w:lang w:val="en-GB"/>
        </w:rPr>
        <w:t xml:space="preserve"> for 4 particle size fractions (&lt; 63 µm, 63-125 µm, &lt;125 - 250 µm and 250 - 500 µm). In addition, two samples were duplicated at the processing laboratory for inclusion as quality control in the series shipped to the geochemical analysis laboratory (Table 1). </w:t>
      </w:r>
    </w:p>
    <w:p w:rsidR="005A6975" w:rsidRPr="005A6975" w:rsidRDefault="005A6975"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noProof/>
          <w:sz w:val="22"/>
          <w:szCs w:val="22"/>
        </w:rPr>
        <w:lastRenderedPageBreak/>
        <w:drawing>
          <wp:inline distT="0" distB="0" distL="0" distR="0" wp14:anchorId="23EE121F" wp14:editId="7F39E342">
            <wp:extent cx="5133975" cy="4410075"/>
            <wp:effectExtent l="0" t="0" r="9525" b="9525"/>
            <wp:docPr id="5" name="Image 5" descr="_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4410075"/>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Figure 1: Location of the indicator sampled during the methodological orientation test and the trace performed on a 90m SRTM background.</w:t>
      </w:r>
    </w:p>
    <w:p w:rsidR="00B70974" w:rsidRPr="005A6975" w:rsidRDefault="00B709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noProof/>
          <w:sz w:val="22"/>
          <w:szCs w:val="22"/>
        </w:rPr>
        <w:drawing>
          <wp:inline distT="0" distB="0" distL="0" distR="0" wp14:anchorId="6AD05D6D" wp14:editId="569D0194">
            <wp:extent cx="5760720" cy="1525670"/>
            <wp:effectExtent l="0" t="0" r="0" b="0"/>
            <wp:docPr id="6" name="Image 6" descr="_Pi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525670"/>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u w:val="single"/>
          <w:lang w:val="en-GB"/>
        </w:rPr>
        <w:t>Table 1</w:t>
      </w:r>
      <w:r w:rsidRPr="005A6975">
        <w:rPr>
          <w:rFonts w:ascii="Footlight MT Light" w:hAnsi="Footlight MT Light" w:cs="Arial"/>
          <w:lang w:val="en-GB"/>
        </w:rPr>
        <w:t>: Summary table of pre-treatment of samples taken during the orientation methodological test in December 2016. TR: Very Rare; R: Rare; M: Medium; A: Abundant; TA: Very abundant.</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2.2. GRANULOMETRIC ANALYSIS AND COMPOSITION</w:t>
      </w:r>
    </w:p>
    <w:p w:rsidR="005A6975" w:rsidRDefault="005A6975"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proofErr w:type="gramStart"/>
      <w:r w:rsidRPr="005A6975">
        <w:rPr>
          <w:rFonts w:ascii="Footlight MT Light" w:hAnsi="Footlight MT Light" w:cs="Arial"/>
          <w:sz w:val="22"/>
          <w:szCs w:val="22"/>
          <w:lang w:val="en-GB"/>
        </w:rPr>
        <w:t>The particle size composition of the raw samples of the methodological orientation test shows, with the exception of samples TST34, TST35 and TST01, a dominance of the coarsest fraction (&gt; 500 µm) for the majority of samples (Figure 2).</w:t>
      </w:r>
      <w:proofErr w:type="gramEnd"/>
      <w:r w:rsidRPr="005A6975">
        <w:rPr>
          <w:rFonts w:ascii="Footlight MT Light" w:hAnsi="Footlight MT Light" w:cs="Arial"/>
          <w:sz w:val="22"/>
          <w:szCs w:val="22"/>
          <w:lang w:val="en-GB"/>
        </w:rPr>
        <w:t xml:space="preserve"> This fraction represents between 8 and 67% of the weight of the dry samples despite sediment sampling in the field targeted on the finest fraction. This is the fraction called "500 µm screen rejection" that was not sent to the assay laboratory.</w:t>
      </w: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The grain size fraction between 500 and 250 µm constitutes between 11 and 38% of the weight of the samples.</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Since a 250 µm field pre-sizing is considered when sampling in the dry season on the northernmost topographic maps, particular attention should be paid to fractions below 250 µm, which represent between 19 and 64% of the weight of the raw samples. The fraction less than 125 µm represents between 7 and 31% and the fraction less than 63 µm represents between 6 and 15% of the weight of the samples.</w:t>
      </w:r>
    </w:p>
    <w:p w:rsidR="00B70974" w:rsidRPr="005A6975" w:rsidRDefault="00B709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noProof/>
          <w:sz w:val="22"/>
          <w:szCs w:val="22"/>
        </w:rPr>
        <w:lastRenderedPageBreak/>
        <w:drawing>
          <wp:inline distT="0" distB="0" distL="0" distR="0" wp14:anchorId="605262A8" wp14:editId="539FA358">
            <wp:extent cx="5443200" cy="3556800"/>
            <wp:effectExtent l="0" t="0" r="5715" b="5715"/>
            <wp:docPr id="7" name="Image 7"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3200" cy="3556800"/>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u w:val="single"/>
          <w:lang w:val="en-GB"/>
        </w:rPr>
        <w:t>Figure 2</w:t>
      </w:r>
      <w:r w:rsidRPr="005A6975">
        <w:rPr>
          <w:rFonts w:ascii="Footlight MT Light" w:hAnsi="Footlight MT Light" w:cs="Arial"/>
          <w:sz w:val="22"/>
          <w:szCs w:val="22"/>
          <w:lang w:val="en-GB"/>
        </w:rPr>
        <w:t>: Distribution of grain size classes by weight % of dry test samples of orientation methodology.</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2.3. CHEMICAL COMPOSITION</w:t>
      </w:r>
    </w:p>
    <w:p w:rsidR="005A6975" w:rsidRDefault="005A6975"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The 50 samples (48 samples plus 2 duplicates) prepared in </w:t>
      </w:r>
      <w:proofErr w:type="spellStart"/>
      <w:r w:rsidRPr="005A6975">
        <w:rPr>
          <w:rFonts w:ascii="Footlight MT Light" w:hAnsi="Footlight MT Light" w:cs="Arial"/>
          <w:sz w:val="22"/>
          <w:szCs w:val="22"/>
          <w:lang w:val="en-GB"/>
        </w:rPr>
        <w:t>Yaounde</w:t>
      </w:r>
      <w:proofErr w:type="spellEnd"/>
      <w:r w:rsidRPr="005A6975">
        <w:rPr>
          <w:rFonts w:ascii="Footlight MT Light" w:hAnsi="Footlight MT Light" w:cs="Arial"/>
          <w:sz w:val="22"/>
          <w:szCs w:val="22"/>
          <w:lang w:val="en-GB"/>
        </w:rPr>
        <w:t xml:space="preserve"> were sent to ALS-Minerals-Geochemistry's certified commercial laboratory in </w:t>
      </w:r>
      <w:proofErr w:type="spellStart"/>
      <w:r w:rsidRPr="005A6975">
        <w:rPr>
          <w:rFonts w:ascii="Footlight MT Light" w:hAnsi="Footlight MT Light" w:cs="Arial"/>
          <w:sz w:val="22"/>
          <w:szCs w:val="22"/>
          <w:lang w:val="en-GB"/>
        </w:rPr>
        <w:t>Loughrea</w:t>
      </w:r>
      <w:proofErr w:type="spellEnd"/>
      <w:r w:rsidRPr="005A6975">
        <w:rPr>
          <w:rFonts w:ascii="Footlight MT Light" w:hAnsi="Footlight MT Light" w:cs="Arial"/>
          <w:sz w:val="22"/>
          <w:szCs w:val="22"/>
          <w:lang w:val="en-GB"/>
        </w:rPr>
        <w:t xml:space="preserve"> (Ireland) on 20/3/2017.</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For each sample, the analyses performed are as follows:</w:t>
      </w:r>
    </w:p>
    <w:p w:rsidR="00166574" w:rsidRPr="005A6975" w:rsidRDefault="00166574" w:rsidP="00166574">
      <w:pPr>
        <w:pStyle w:val="Paragraphedeliste"/>
        <w:widowControl/>
        <w:numPr>
          <w:ilvl w:val="0"/>
          <w:numId w:val="9"/>
        </w:numPr>
        <w:autoSpaceDE/>
        <w:autoSpaceDN/>
        <w:adjustRightInd/>
        <w:spacing w:after="160" w:line="259"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Analysis of 48 elements (Ag, Al, As, Ba, Be, Bi, </w:t>
      </w:r>
      <w:proofErr w:type="spellStart"/>
      <w:r w:rsidRPr="005A6975">
        <w:rPr>
          <w:rFonts w:ascii="Footlight MT Light" w:hAnsi="Footlight MT Light" w:cs="Arial"/>
          <w:sz w:val="22"/>
          <w:szCs w:val="22"/>
          <w:lang w:val="en-GB"/>
        </w:rPr>
        <w:t>Ca</w:t>
      </w:r>
      <w:proofErr w:type="spellEnd"/>
      <w:r w:rsidRPr="005A6975">
        <w:rPr>
          <w:rFonts w:ascii="Footlight MT Light" w:hAnsi="Footlight MT Light" w:cs="Arial"/>
          <w:sz w:val="22"/>
          <w:szCs w:val="22"/>
          <w:lang w:val="en-GB"/>
        </w:rPr>
        <w:t xml:space="preserve">, Cd, </w:t>
      </w:r>
      <w:proofErr w:type="spellStart"/>
      <w:r w:rsidRPr="005A6975">
        <w:rPr>
          <w:rFonts w:ascii="Footlight MT Light" w:hAnsi="Footlight MT Light" w:cs="Arial"/>
          <w:sz w:val="22"/>
          <w:szCs w:val="22"/>
          <w:lang w:val="en-GB"/>
        </w:rPr>
        <w:t>Ce</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Ce</w:t>
      </w:r>
      <w:proofErr w:type="spellEnd"/>
      <w:r w:rsidRPr="005A6975">
        <w:rPr>
          <w:rFonts w:ascii="Footlight MT Light" w:hAnsi="Footlight MT Light" w:cs="Arial"/>
          <w:sz w:val="22"/>
          <w:szCs w:val="22"/>
          <w:lang w:val="en-GB"/>
        </w:rPr>
        <w:t xml:space="preserve">, Co, Cr, Cs, Cu, Fe, </w:t>
      </w:r>
      <w:proofErr w:type="spellStart"/>
      <w:r w:rsidRPr="005A6975">
        <w:rPr>
          <w:rFonts w:ascii="Footlight MT Light" w:hAnsi="Footlight MT Light" w:cs="Arial"/>
          <w:sz w:val="22"/>
          <w:szCs w:val="22"/>
          <w:lang w:val="en-GB"/>
        </w:rPr>
        <w:t>Ga</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Ge</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Hf</w:t>
      </w:r>
      <w:proofErr w:type="spellEnd"/>
      <w:r w:rsidRPr="005A6975">
        <w:rPr>
          <w:rFonts w:ascii="Footlight MT Light" w:hAnsi="Footlight MT Light" w:cs="Arial"/>
          <w:sz w:val="22"/>
          <w:szCs w:val="22"/>
          <w:lang w:val="en-GB"/>
        </w:rPr>
        <w:t xml:space="preserve">, In, K, La, Li, Mg, </w:t>
      </w:r>
      <w:proofErr w:type="spellStart"/>
      <w:r w:rsidRPr="005A6975">
        <w:rPr>
          <w:rFonts w:ascii="Footlight MT Light" w:hAnsi="Footlight MT Light" w:cs="Arial"/>
          <w:sz w:val="22"/>
          <w:szCs w:val="22"/>
          <w:lang w:val="en-GB"/>
        </w:rPr>
        <w:t>Mn</w:t>
      </w:r>
      <w:proofErr w:type="spellEnd"/>
      <w:r w:rsidRPr="005A6975">
        <w:rPr>
          <w:rFonts w:ascii="Footlight MT Light" w:hAnsi="Footlight MT Light" w:cs="Arial"/>
          <w:sz w:val="22"/>
          <w:szCs w:val="22"/>
          <w:lang w:val="en-GB"/>
        </w:rPr>
        <w:t xml:space="preserve">, Mo, Na, </w:t>
      </w:r>
      <w:proofErr w:type="spellStart"/>
      <w:r w:rsidRPr="005A6975">
        <w:rPr>
          <w:rFonts w:ascii="Footlight MT Light" w:hAnsi="Footlight MT Light" w:cs="Arial"/>
          <w:sz w:val="22"/>
          <w:szCs w:val="22"/>
          <w:lang w:val="en-GB"/>
        </w:rPr>
        <w:t>Nb</w:t>
      </w:r>
      <w:proofErr w:type="spellEnd"/>
      <w:r w:rsidRPr="005A6975">
        <w:rPr>
          <w:rFonts w:ascii="Footlight MT Light" w:hAnsi="Footlight MT Light" w:cs="Arial"/>
          <w:sz w:val="22"/>
          <w:szCs w:val="22"/>
          <w:lang w:val="en-GB"/>
        </w:rPr>
        <w:t xml:space="preserve">, Ni, P, </w:t>
      </w:r>
      <w:proofErr w:type="spellStart"/>
      <w:r w:rsidRPr="005A6975">
        <w:rPr>
          <w:rFonts w:ascii="Footlight MT Light" w:hAnsi="Footlight MT Light" w:cs="Arial"/>
          <w:sz w:val="22"/>
          <w:szCs w:val="22"/>
          <w:lang w:val="en-GB"/>
        </w:rPr>
        <w:t>Pb</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Rb</w:t>
      </w:r>
      <w:proofErr w:type="spellEnd"/>
      <w:r w:rsidRPr="005A6975">
        <w:rPr>
          <w:rFonts w:ascii="Footlight MT Light" w:hAnsi="Footlight MT Light" w:cs="Arial"/>
          <w:sz w:val="22"/>
          <w:szCs w:val="22"/>
          <w:lang w:val="en-GB"/>
        </w:rPr>
        <w:t xml:space="preserve">, Re, S, </w:t>
      </w:r>
      <w:proofErr w:type="spellStart"/>
      <w:r w:rsidRPr="005A6975">
        <w:rPr>
          <w:rFonts w:ascii="Footlight MT Light" w:hAnsi="Footlight MT Light" w:cs="Arial"/>
          <w:sz w:val="22"/>
          <w:szCs w:val="22"/>
          <w:lang w:val="en-GB"/>
        </w:rPr>
        <w:t>Sb</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Sc</w:t>
      </w:r>
      <w:proofErr w:type="spellEnd"/>
      <w:r w:rsidRPr="005A6975">
        <w:rPr>
          <w:rFonts w:ascii="Footlight MT Light" w:hAnsi="Footlight MT Light" w:cs="Arial"/>
          <w:sz w:val="22"/>
          <w:szCs w:val="22"/>
          <w:lang w:val="en-GB"/>
        </w:rPr>
        <w:t xml:space="preserve">, Se, </w:t>
      </w:r>
      <w:proofErr w:type="spellStart"/>
      <w:r w:rsidRPr="005A6975">
        <w:rPr>
          <w:rFonts w:ascii="Footlight MT Light" w:hAnsi="Footlight MT Light" w:cs="Arial"/>
          <w:sz w:val="22"/>
          <w:szCs w:val="22"/>
          <w:lang w:val="en-GB"/>
        </w:rPr>
        <w:t>Sn</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Sr</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Sr</w:t>
      </w:r>
      <w:proofErr w:type="spellEnd"/>
      <w:r w:rsidRPr="005A6975">
        <w:rPr>
          <w:rFonts w:ascii="Footlight MT Light" w:hAnsi="Footlight MT Light" w:cs="Arial"/>
          <w:sz w:val="22"/>
          <w:szCs w:val="22"/>
          <w:lang w:val="en-GB"/>
        </w:rPr>
        <w:t xml:space="preserve">, Ta, Ta, </w:t>
      </w:r>
      <w:proofErr w:type="spellStart"/>
      <w:r w:rsidRPr="005A6975">
        <w:rPr>
          <w:rFonts w:ascii="Footlight MT Light" w:hAnsi="Footlight MT Light" w:cs="Arial"/>
          <w:sz w:val="22"/>
          <w:szCs w:val="22"/>
          <w:lang w:val="en-GB"/>
        </w:rPr>
        <w:t>Te</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Th</w:t>
      </w:r>
      <w:proofErr w:type="spellEnd"/>
      <w:r w:rsidRPr="005A6975">
        <w:rPr>
          <w:rFonts w:ascii="Footlight MT Light" w:hAnsi="Footlight MT Light" w:cs="Arial"/>
          <w:sz w:val="22"/>
          <w:szCs w:val="22"/>
          <w:lang w:val="en-GB"/>
        </w:rPr>
        <w:t xml:space="preserve">, Ti, </w:t>
      </w:r>
      <w:proofErr w:type="spellStart"/>
      <w:r w:rsidRPr="005A6975">
        <w:rPr>
          <w:rFonts w:ascii="Footlight MT Light" w:hAnsi="Footlight MT Light" w:cs="Arial"/>
          <w:sz w:val="22"/>
          <w:szCs w:val="22"/>
          <w:lang w:val="en-GB"/>
        </w:rPr>
        <w:t>Tl</w:t>
      </w:r>
      <w:proofErr w:type="spellEnd"/>
      <w:r w:rsidRPr="005A6975">
        <w:rPr>
          <w:rFonts w:ascii="Footlight MT Light" w:hAnsi="Footlight MT Light" w:cs="Arial"/>
          <w:sz w:val="22"/>
          <w:szCs w:val="22"/>
          <w:lang w:val="en-GB"/>
        </w:rPr>
        <w:t xml:space="preserve">, U, V, W, Y, Zn, </w:t>
      </w:r>
      <w:proofErr w:type="spellStart"/>
      <w:r w:rsidRPr="005A6975">
        <w:rPr>
          <w:rFonts w:ascii="Footlight MT Light" w:hAnsi="Footlight MT Light" w:cs="Arial"/>
          <w:sz w:val="22"/>
          <w:szCs w:val="22"/>
          <w:lang w:val="en-GB"/>
        </w:rPr>
        <w:t>Zr</w:t>
      </w:r>
      <w:proofErr w:type="spellEnd"/>
      <w:r w:rsidRPr="005A6975">
        <w:rPr>
          <w:rFonts w:ascii="Footlight MT Light" w:hAnsi="Footlight MT Light" w:cs="Arial"/>
          <w:sz w:val="22"/>
          <w:szCs w:val="22"/>
          <w:lang w:val="en-GB"/>
        </w:rPr>
        <w:t xml:space="preserve">) after </w:t>
      </w:r>
      <w:proofErr w:type="spellStart"/>
      <w:r w:rsidRPr="005A6975">
        <w:rPr>
          <w:rFonts w:ascii="Footlight MT Light" w:hAnsi="Footlight MT Light" w:cs="Arial"/>
          <w:sz w:val="22"/>
          <w:szCs w:val="22"/>
          <w:lang w:val="en-GB"/>
        </w:rPr>
        <w:t>quadriacid</w:t>
      </w:r>
      <w:proofErr w:type="spellEnd"/>
      <w:r w:rsidRPr="005A6975">
        <w:rPr>
          <w:rFonts w:ascii="Footlight MT Light" w:hAnsi="Footlight MT Light" w:cs="Arial"/>
          <w:sz w:val="22"/>
          <w:szCs w:val="22"/>
          <w:lang w:val="en-GB"/>
        </w:rPr>
        <w:t xml:space="preserve"> attack and assay ICP-AES/ICP-MS ;</w:t>
      </w:r>
    </w:p>
    <w:p w:rsidR="00166574" w:rsidRPr="005A6975" w:rsidRDefault="00166574" w:rsidP="00166574">
      <w:pPr>
        <w:pStyle w:val="Paragraphedeliste"/>
        <w:widowControl/>
        <w:numPr>
          <w:ilvl w:val="0"/>
          <w:numId w:val="9"/>
        </w:numPr>
        <w:autoSpaceDE/>
        <w:autoSpaceDN/>
        <w:adjustRightInd/>
        <w:spacing w:after="160" w:line="259"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Au analysis at 1 ppb (detection limit) on 25 g of sample. Extraction with aqua </w:t>
      </w:r>
      <w:proofErr w:type="spellStart"/>
      <w:r w:rsidRPr="005A6975">
        <w:rPr>
          <w:rFonts w:ascii="Footlight MT Light" w:hAnsi="Footlight MT Light" w:cs="Arial"/>
          <w:sz w:val="22"/>
          <w:szCs w:val="22"/>
          <w:lang w:val="en-GB"/>
        </w:rPr>
        <w:t>regia</w:t>
      </w:r>
      <w:proofErr w:type="spellEnd"/>
      <w:r w:rsidRPr="005A6975">
        <w:rPr>
          <w:rFonts w:ascii="Footlight MT Light" w:hAnsi="Footlight MT Light" w:cs="Arial"/>
          <w:sz w:val="22"/>
          <w:szCs w:val="22"/>
          <w:lang w:val="en-GB"/>
        </w:rPr>
        <w:t xml:space="preserve"> and dosage with ICP-MS.</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2.3.1. Analysis of prepared and calculated fractions</w:t>
      </w: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For each raw sample, 4 particle size fractions were </w:t>
      </w:r>
      <w:proofErr w:type="spellStart"/>
      <w:r w:rsidRPr="005A6975">
        <w:rPr>
          <w:rFonts w:ascii="Footlight MT Light" w:hAnsi="Footlight MT Light" w:cs="Arial"/>
          <w:sz w:val="22"/>
          <w:szCs w:val="22"/>
          <w:lang w:val="en-GB"/>
        </w:rPr>
        <w:t>analyzed</w:t>
      </w:r>
      <w:proofErr w:type="spellEnd"/>
      <w:r w:rsidRPr="005A6975">
        <w:rPr>
          <w:rFonts w:ascii="Footlight MT Light" w:hAnsi="Footlight MT Light" w:cs="Arial"/>
          <w:sz w:val="22"/>
          <w:szCs w:val="22"/>
          <w:lang w:val="en-GB"/>
        </w:rPr>
        <w:t xml:space="preserve"> (500 - 250 µm; 250 - 125 µm; 125 - 63 µm and &lt; 63 µm) and 2 fractions were calculated (&lt; 250 µm and &lt; 125 µm). Indeed, for practical purposes, the chemical compositions were recalculated according to the respective weight of each size fraction analysed.</w:t>
      </w: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Several major chemical elements and traces representative of different </w:t>
      </w:r>
      <w:proofErr w:type="spellStart"/>
      <w:r w:rsidRPr="005A6975">
        <w:rPr>
          <w:rFonts w:ascii="Footlight MT Light" w:hAnsi="Footlight MT Light" w:cs="Arial"/>
          <w:sz w:val="22"/>
          <w:szCs w:val="22"/>
          <w:lang w:val="en-GB"/>
        </w:rPr>
        <w:t>metallogenic</w:t>
      </w:r>
      <w:proofErr w:type="spellEnd"/>
      <w:r w:rsidRPr="005A6975">
        <w:rPr>
          <w:rFonts w:ascii="Footlight MT Light" w:hAnsi="Footlight MT Light" w:cs="Arial"/>
          <w:sz w:val="22"/>
          <w:szCs w:val="22"/>
          <w:lang w:val="en-GB"/>
        </w:rPr>
        <w:t xml:space="preserve"> settings are presented in the form of diagrams for each fraction </w:t>
      </w:r>
      <w:proofErr w:type="spellStart"/>
      <w:r w:rsidRPr="005A6975">
        <w:rPr>
          <w:rFonts w:ascii="Footlight MT Light" w:hAnsi="Footlight MT Light" w:cs="Arial"/>
          <w:sz w:val="22"/>
          <w:szCs w:val="22"/>
          <w:lang w:val="en-GB"/>
        </w:rPr>
        <w:t>analyzed</w:t>
      </w:r>
      <w:proofErr w:type="spellEnd"/>
      <w:r w:rsidRPr="005A6975">
        <w:rPr>
          <w:rFonts w:ascii="Footlight MT Light" w:hAnsi="Footlight MT Light" w:cs="Arial"/>
          <w:sz w:val="22"/>
          <w:szCs w:val="22"/>
          <w:lang w:val="en-GB"/>
        </w:rPr>
        <w:t xml:space="preserve"> and calculated per sample.</w:t>
      </w:r>
    </w:p>
    <w:p w:rsidR="00B70974" w:rsidRPr="005A6975" w:rsidRDefault="00B70974" w:rsidP="00166574">
      <w:pPr>
        <w:jc w:val="both"/>
        <w:rPr>
          <w:rFonts w:ascii="Footlight MT Light" w:hAnsi="Footlight MT Light" w:cs="Arial"/>
          <w:sz w:val="22"/>
          <w:szCs w:val="22"/>
          <w:lang w:val="en-GB"/>
        </w:rPr>
      </w:pPr>
    </w:p>
    <w:p w:rsidR="00166574" w:rsidRPr="005A6975" w:rsidRDefault="00166574" w:rsidP="00166574">
      <w:pPr>
        <w:pStyle w:val="Paragraphedeliste"/>
        <w:widowControl/>
        <w:numPr>
          <w:ilvl w:val="0"/>
          <w:numId w:val="10"/>
        </w:numPr>
        <w:autoSpaceDE/>
        <w:autoSpaceDN/>
        <w:adjustRightInd/>
        <w:spacing w:after="160" w:line="259"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Major elements :</w:t>
      </w: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For aluminium, the fraction &lt; 63 µm shows a systematic enrichment between 1 and 4% compared to the coarser fractions (Figure 3). This major element, which can determine the presence of bauxite, is also used in the composition of clays, which are more commonly found in fine fractions.</w:t>
      </w:r>
    </w:p>
    <w:p w:rsidR="00166574" w:rsidRPr="005A6975" w:rsidRDefault="00166574" w:rsidP="00166574">
      <w:pPr>
        <w:kinsoku w:val="0"/>
        <w:overflowPunct w:val="0"/>
        <w:spacing w:before="227" w:after="221" w:line="276" w:lineRule="auto"/>
        <w:jc w:val="both"/>
        <w:textAlignment w:val="baseline"/>
        <w:rPr>
          <w:rFonts w:ascii="Footlight MT Light" w:hAnsi="Footlight MT Light" w:cs="Arial"/>
          <w:sz w:val="22"/>
          <w:szCs w:val="22"/>
          <w:lang w:val="en-GB"/>
        </w:rPr>
      </w:pPr>
    </w:p>
    <w:p w:rsidR="00166574" w:rsidRPr="005A6975" w:rsidRDefault="00166574" w:rsidP="00166574">
      <w:pPr>
        <w:kinsoku w:val="0"/>
        <w:overflowPunct w:val="0"/>
        <w:spacing w:after="126"/>
        <w:ind w:left="391" w:right="406"/>
        <w:textAlignment w:val="baseline"/>
        <w:rPr>
          <w:rFonts w:ascii="Footlight MT Light" w:hAnsi="Footlight MT Light"/>
          <w:sz w:val="22"/>
          <w:szCs w:val="22"/>
        </w:rPr>
      </w:pPr>
      <w:r w:rsidRPr="005A6975">
        <w:rPr>
          <w:rFonts w:ascii="Footlight MT Light" w:hAnsi="Footlight MT Light"/>
          <w:noProof/>
          <w:sz w:val="22"/>
          <w:szCs w:val="22"/>
        </w:rPr>
        <w:lastRenderedPageBreak/>
        <w:drawing>
          <wp:inline distT="0" distB="0" distL="0" distR="0" wp14:anchorId="2E4A386B" wp14:editId="7063255A">
            <wp:extent cx="5448300" cy="3552825"/>
            <wp:effectExtent l="0" t="0" r="0" b="9525"/>
            <wp:docPr id="8" name="Image 8" descr="_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3552825"/>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u w:val="single"/>
          <w:lang w:val="en-GB"/>
        </w:rPr>
        <w:t>Figure 3</w:t>
      </w:r>
      <w:r w:rsidRPr="005A6975">
        <w:rPr>
          <w:rFonts w:ascii="Footlight MT Light" w:hAnsi="Footlight MT Light" w:cs="Arial"/>
          <w:lang w:val="en-GB"/>
        </w:rPr>
        <w:t xml:space="preserve">: Diagram of aluminium contents in the different size fractions </w:t>
      </w:r>
      <w:proofErr w:type="spellStart"/>
      <w:r w:rsidRPr="005A6975">
        <w:rPr>
          <w:rFonts w:ascii="Footlight MT Light" w:hAnsi="Footlight MT Light" w:cs="Arial"/>
          <w:lang w:val="en-GB"/>
        </w:rPr>
        <w:t>analyzed</w:t>
      </w:r>
      <w:proofErr w:type="spellEnd"/>
      <w:r w:rsidRPr="005A6975">
        <w:rPr>
          <w:rFonts w:ascii="Footlight MT Light" w:hAnsi="Footlight MT Light" w:cs="Arial"/>
          <w:lang w:val="en-GB"/>
        </w:rPr>
        <w:t xml:space="preserve"> and calculated for each sample</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For iron, fine fraction &lt; 63 µm is the one that consistently has the highest concentrations (Figure 4). The exception for TST21 sample is attributed to the presence of lateritic granules in the sampled stream that overestimate the response of iron in the coarsest fractions.</w:t>
      </w: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noProof/>
          <w:sz w:val="22"/>
          <w:szCs w:val="22"/>
        </w:rPr>
        <w:drawing>
          <wp:inline distT="0" distB="0" distL="0" distR="0" wp14:anchorId="269CEEA6" wp14:editId="6D7C2101">
            <wp:extent cx="5438775" cy="3552825"/>
            <wp:effectExtent l="0" t="0" r="9525" b="9525"/>
            <wp:docPr id="9" name="Image 9" descr="_Pi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3552825"/>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u w:val="single"/>
          <w:lang w:val="en-GB"/>
        </w:rPr>
        <w:t>Figure 4</w:t>
      </w:r>
      <w:r w:rsidRPr="005A6975">
        <w:rPr>
          <w:rFonts w:ascii="Footlight MT Light" w:hAnsi="Footlight MT Light" w:cs="Arial"/>
          <w:lang w:val="en-GB"/>
        </w:rPr>
        <w:t>: Diagram of iron contents in the different size fractions analysed and calculated for each sample.</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The term "pseudo-silica" corresponds to the 100% residue of the </w:t>
      </w:r>
      <w:r w:rsidRPr="005A6975">
        <w:rPr>
          <w:rFonts w:ascii="Footlight MT Light" w:hAnsi="Footlight MT Light" w:cs="Arial"/>
          <w:color w:val="000000" w:themeColor="text1"/>
          <w:sz w:val="22"/>
          <w:szCs w:val="22"/>
          <w:lang w:val="en-GB"/>
        </w:rPr>
        <w:t xml:space="preserve">major elements </w:t>
      </w:r>
      <w:proofErr w:type="spellStart"/>
      <w:r w:rsidRPr="005A6975">
        <w:rPr>
          <w:rFonts w:ascii="Footlight MT Light" w:hAnsi="Footlight MT Light" w:cs="Arial"/>
          <w:sz w:val="22"/>
          <w:szCs w:val="22"/>
          <w:lang w:val="en-GB"/>
        </w:rPr>
        <w:t>analyzed</w:t>
      </w:r>
      <w:proofErr w:type="spellEnd"/>
      <w:r w:rsidRPr="005A6975">
        <w:rPr>
          <w:rFonts w:ascii="Footlight MT Light" w:hAnsi="Footlight MT Light" w:cs="Arial"/>
          <w:sz w:val="22"/>
          <w:szCs w:val="22"/>
          <w:lang w:val="en-GB"/>
        </w:rPr>
        <w:t xml:space="preserve"> converted into oxide. This is approximately the sum of the contents in silica (SiO2), carbon dioxide (CO2), mineralogical water (H2O) and organic compound (organic carbon and plant residues). Given that silica is the dominant component of this supplement, the extended term "pseudo-silica" is used.</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lastRenderedPageBreak/>
        <w:t xml:space="preserve">According to the "pseudo-silica" content diagram, the fraction &lt; 63 µm is clearly the poorest in "pseudo-silica" for all samples (Figure 5). This underlines the fact that the fine fraction is almost systematically the richest in major chemical elements and traces. The coarsest fractions (500 - 250 µm and 250 - 125 µm) are richer in "pseudo-silica" because they contain more sand. This is particularly the case for samples TST41, TST42 and TST43 taken at Mayo </w:t>
      </w:r>
      <w:proofErr w:type="spellStart"/>
      <w:r w:rsidRPr="005A6975">
        <w:rPr>
          <w:rFonts w:ascii="Footlight MT Light" w:hAnsi="Footlight MT Light" w:cs="Arial"/>
          <w:sz w:val="22"/>
          <w:szCs w:val="22"/>
          <w:lang w:val="en-GB"/>
        </w:rPr>
        <w:t>Darlé</w:t>
      </w:r>
      <w:proofErr w:type="spellEnd"/>
      <w:r w:rsidRPr="005A6975">
        <w:rPr>
          <w:rFonts w:ascii="Footlight MT Light" w:hAnsi="Footlight MT Light" w:cs="Arial"/>
          <w:sz w:val="22"/>
          <w:szCs w:val="22"/>
          <w:lang w:val="en-GB"/>
        </w:rPr>
        <w:t xml:space="preserve"> in a very sandy stream.</w:t>
      </w: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noProof/>
          <w:sz w:val="22"/>
          <w:szCs w:val="22"/>
        </w:rPr>
        <w:drawing>
          <wp:inline distT="0" distB="0" distL="0" distR="0" wp14:anchorId="4E0B273D" wp14:editId="1CED1D03">
            <wp:extent cx="5448300" cy="3552825"/>
            <wp:effectExtent l="0" t="0" r="0" b="9525"/>
            <wp:docPr id="10" name="Image 10" descr="_Pi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300" cy="3552825"/>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u w:val="single"/>
          <w:lang w:val="en-GB"/>
        </w:rPr>
        <w:t>Figure 5</w:t>
      </w:r>
      <w:r w:rsidRPr="005A6975">
        <w:rPr>
          <w:rFonts w:ascii="Footlight MT Light" w:hAnsi="Footlight MT Light" w:cs="Arial"/>
          <w:lang w:val="en-GB"/>
        </w:rPr>
        <w:t>: Diagram of the "pseudo-silica" contents calculated in the different size fractions for each sample.</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pStyle w:val="Paragraphedeliste"/>
        <w:widowControl/>
        <w:numPr>
          <w:ilvl w:val="0"/>
          <w:numId w:val="11"/>
        </w:numPr>
        <w:autoSpaceDE/>
        <w:autoSpaceDN/>
        <w:adjustRightInd/>
        <w:spacing w:after="160" w:line="259" w:lineRule="auto"/>
        <w:jc w:val="both"/>
        <w:rPr>
          <w:rFonts w:ascii="Footlight MT Light" w:hAnsi="Footlight MT Light" w:cs="Arial"/>
          <w:b/>
          <w:sz w:val="22"/>
          <w:szCs w:val="22"/>
          <w:lang w:val="en-GB"/>
        </w:rPr>
      </w:pPr>
      <w:r w:rsidRPr="005A6975">
        <w:rPr>
          <w:rFonts w:ascii="Footlight MT Light" w:hAnsi="Footlight MT Light" w:cs="Arial"/>
          <w:b/>
          <w:sz w:val="22"/>
          <w:szCs w:val="22"/>
          <w:lang w:val="en-GB"/>
        </w:rPr>
        <w:t>Trace elements :</w:t>
      </w:r>
    </w:p>
    <w:p w:rsidR="00166574"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The </w:t>
      </w:r>
      <w:proofErr w:type="spellStart"/>
      <w:r w:rsidRPr="005A6975">
        <w:rPr>
          <w:rFonts w:ascii="Footlight MT Light" w:hAnsi="Footlight MT Light" w:cs="Arial"/>
          <w:sz w:val="22"/>
          <w:szCs w:val="22"/>
          <w:lang w:val="en-GB"/>
        </w:rPr>
        <w:t>indicatir</w:t>
      </w:r>
      <w:proofErr w:type="spellEnd"/>
      <w:r w:rsidRPr="005A6975">
        <w:rPr>
          <w:rFonts w:ascii="Footlight MT Light" w:hAnsi="Footlight MT Light" w:cs="Arial"/>
          <w:sz w:val="22"/>
          <w:szCs w:val="22"/>
          <w:lang w:val="en-GB"/>
        </w:rPr>
        <w:t xml:space="preserve"> sampled for the orientation test that corresponds to known gold mineralization is the </w:t>
      </w:r>
      <w:proofErr w:type="spellStart"/>
      <w:r w:rsidRPr="005A6975">
        <w:rPr>
          <w:rFonts w:ascii="Footlight MT Light" w:hAnsi="Footlight MT Light" w:cs="Arial"/>
          <w:sz w:val="22"/>
          <w:szCs w:val="22"/>
          <w:lang w:val="en-GB"/>
        </w:rPr>
        <w:t>Mborguéné</w:t>
      </w:r>
      <w:proofErr w:type="spellEnd"/>
      <w:r w:rsidRPr="005A6975">
        <w:rPr>
          <w:rFonts w:ascii="Footlight MT Light" w:hAnsi="Footlight MT Light" w:cs="Arial"/>
          <w:sz w:val="22"/>
          <w:szCs w:val="22"/>
          <w:lang w:val="en-GB"/>
        </w:rPr>
        <w:t xml:space="preserve"> index (TST01, TST02 and TST03). For reasons of strong remobilizations attributed to the current alluvial gold washing, the dispersion of gold for this indicator is hard to interpret. On the other hand, the fine fraction &lt; 63 µm is the richest with the fraction &lt; 125 µm which also marks the anomalies (Figure 6). The TST22 sample, located in the </w:t>
      </w:r>
      <w:proofErr w:type="spellStart"/>
      <w:r w:rsidRPr="005A6975">
        <w:rPr>
          <w:rFonts w:ascii="Footlight MT Light" w:hAnsi="Footlight MT Light" w:cs="Arial"/>
          <w:sz w:val="22"/>
          <w:szCs w:val="22"/>
          <w:lang w:val="en-GB"/>
        </w:rPr>
        <w:t>Hosséré</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Paali</w:t>
      </w:r>
      <w:proofErr w:type="spellEnd"/>
      <w:r w:rsidRPr="005A6975">
        <w:rPr>
          <w:rFonts w:ascii="Footlight MT Light" w:hAnsi="Footlight MT Light" w:cs="Arial"/>
          <w:sz w:val="22"/>
          <w:szCs w:val="22"/>
          <w:lang w:val="en-GB"/>
        </w:rPr>
        <w:t>, district shows a peak well marked by the coarsest fraction 500 - 250 µm which is also marked to a lesser extent by the finest fractions.</w:t>
      </w:r>
    </w:p>
    <w:p w:rsidR="005A6975" w:rsidRPr="005A6975" w:rsidRDefault="005A6975"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noProof/>
          <w:sz w:val="22"/>
          <w:szCs w:val="22"/>
        </w:rPr>
        <w:lastRenderedPageBreak/>
        <w:drawing>
          <wp:inline distT="0" distB="0" distL="0" distR="0" wp14:anchorId="4F7ECB5D" wp14:editId="4E4C8F5E">
            <wp:extent cx="5438775" cy="3552825"/>
            <wp:effectExtent l="0" t="0" r="9525" b="9525"/>
            <wp:docPr id="11" name="Image 11" descr="_Pi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8775" cy="3552825"/>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u w:val="single"/>
          <w:lang w:val="en-GB"/>
        </w:rPr>
        <w:t>Figure 6</w:t>
      </w:r>
      <w:r w:rsidRPr="005A6975">
        <w:rPr>
          <w:rFonts w:ascii="Footlight MT Light" w:hAnsi="Footlight MT Light" w:cs="Arial"/>
          <w:lang w:val="en-GB"/>
        </w:rPr>
        <w:t>: Diagram of gold contents in the different size fractions analysed and calculated for each sample.</w:t>
      </w:r>
    </w:p>
    <w:p w:rsidR="005A6975" w:rsidRPr="005A6975" w:rsidRDefault="005A6975"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noProof/>
          <w:sz w:val="22"/>
          <w:szCs w:val="22"/>
        </w:rPr>
        <w:drawing>
          <wp:inline distT="0" distB="0" distL="0" distR="0" wp14:anchorId="6A24E828" wp14:editId="24EB2CA9">
            <wp:extent cx="5438775" cy="3552825"/>
            <wp:effectExtent l="0" t="0" r="9525" b="9525"/>
            <wp:docPr id="12" name="Image 12" descr="_Pi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8775" cy="3552825"/>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u w:val="single"/>
          <w:lang w:val="en-GB"/>
        </w:rPr>
        <w:t>Figure 7</w:t>
      </w:r>
      <w:r w:rsidRPr="005A6975">
        <w:rPr>
          <w:rFonts w:ascii="Footlight MT Light" w:hAnsi="Footlight MT Light" w:cs="Arial"/>
          <w:lang w:val="en-GB"/>
        </w:rPr>
        <w:t>: Diagram of chromium contents in the different size fractions analysed and calculated for each sample.</w:t>
      </w: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 </w:t>
      </w:r>
    </w:p>
    <w:p w:rsidR="00166574"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For chromium, no indication of the methodological orientation test was targeted for this element. On the other hand, chromium is particularly present in the so-called "ultrabasic" formations, which gives it an important </w:t>
      </w:r>
      <w:proofErr w:type="spellStart"/>
      <w:r w:rsidRPr="005A6975">
        <w:rPr>
          <w:rFonts w:ascii="Footlight MT Light" w:hAnsi="Footlight MT Light" w:cs="Arial"/>
          <w:sz w:val="22"/>
          <w:szCs w:val="22"/>
          <w:lang w:val="en-GB"/>
        </w:rPr>
        <w:t>lithogeochemical</w:t>
      </w:r>
      <w:proofErr w:type="spellEnd"/>
      <w:r w:rsidRPr="005A6975">
        <w:rPr>
          <w:rFonts w:ascii="Footlight MT Light" w:hAnsi="Footlight MT Light" w:cs="Arial"/>
          <w:sz w:val="22"/>
          <w:szCs w:val="22"/>
          <w:lang w:val="en-GB"/>
        </w:rPr>
        <w:t xml:space="preserve"> interest. Exception for samples TST21, TST22 and TST23 where the values between the different fractions is quite slightly different, the fraction &lt; 63 µm responds best with enrichment greater than 20 ppm for samples of </w:t>
      </w:r>
      <w:proofErr w:type="spellStart"/>
      <w:r w:rsidRPr="005A6975">
        <w:rPr>
          <w:rFonts w:ascii="Footlight MT Light" w:hAnsi="Footlight MT Light" w:cs="Arial"/>
          <w:sz w:val="22"/>
          <w:szCs w:val="22"/>
          <w:lang w:val="en-GB"/>
        </w:rPr>
        <w:t>Otélé</w:t>
      </w:r>
      <w:proofErr w:type="spellEnd"/>
      <w:r w:rsidRPr="005A6975">
        <w:rPr>
          <w:rFonts w:ascii="Footlight MT Light" w:hAnsi="Footlight MT Light" w:cs="Arial"/>
          <w:sz w:val="22"/>
          <w:szCs w:val="22"/>
          <w:lang w:val="en-GB"/>
        </w:rPr>
        <w:t xml:space="preserve"> and </w:t>
      </w:r>
      <w:proofErr w:type="spellStart"/>
      <w:r w:rsidRPr="005A6975">
        <w:rPr>
          <w:rFonts w:ascii="Footlight MT Light" w:hAnsi="Footlight MT Light" w:cs="Arial"/>
          <w:sz w:val="22"/>
          <w:szCs w:val="22"/>
          <w:lang w:val="en-GB"/>
        </w:rPr>
        <w:t>Mborguéné</w:t>
      </w:r>
      <w:proofErr w:type="spellEnd"/>
      <w:r w:rsidRPr="005A6975">
        <w:rPr>
          <w:rFonts w:ascii="Footlight MT Light" w:hAnsi="Footlight MT Light" w:cs="Arial"/>
          <w:sz w:val="22"/>
          <w:szCs w:val="22"/>
          <w:lang w:val="en-GB"/>
        </w:rPr>
        <w:t xml:space="preserve"> (Figure 7).</w:t>
      </w:r>
    </w:p>
    <w:p w:rsidR="005A6975" w:rsidRPr="005A6975" w:rsidRDefault="005A6975"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noProof/>
          <w:sz w:val="22"/>
          <w:szCs w:val="22"/>
        </w:rPr>
        <w:lastRenderedPageBreak/>
        <w:drawing>
          <wp:inline distT="0" distB="0" distL="0" distR="0" wp14:anchorId="6D1D18F9" wp14:editId="1053F089">
            <wp:extent cx="5760720" cy="3545790"/>
            <wp:effectExtent l="0" t="0" r="0" b="0"/>
            <wp:docPr id="13" name="Image 13"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545790"/>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u w:val="single"/>
          <w:lang w:val="en-GB"/>
        </w:rPr>
        <w:t>Figure 8</w:t>
      </w:r>
      <w:r w:rsidRPr="005A6975">
        <w:rPr>
          <w:rFonts w:ascii="Footlight MT Light" w:hAnsi="Footlight MT Light" w:cs="Arial"/>
          <w:lang w:val="en-GB"/>
        </w:rPr>
        <w:t>: Diagram of copper contents in the different size fractions analysed and calculated for each sample.</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For copper, the fine fraction &lt; 63 µm is the richest for all samples except TST23 where the coarsest fraction is the richest. It should be noted that the coarse fraction (500 - 250 µm) also shows good results for the </w:t>
      </w:r>
      <w:proofErr w:type="spellStart"/>
      <w:r w:rsidRPr="005A6975">
        <w:rPr>
          <w:rFonts w:ascii="Footlight MT Light" w:hAnsi="Footlight MT Light" w:cs="Arial"/>
          <w:sz w:val="22"/>
          <w:szCs w:val="22"/>
          <w:lang w:val="en-GB"/>
        </w:rPr>
        <w:t>Otélé</w:t>
      </w:r>
      <w:proofErr w:type="spellEnd"/>
      <w:r w:rsidRPr="005A6975">
        <w:rPr>
          <w:rFonts w:ascii="Footlight MT Light" w:hAnsi="Footlight MT Light" w:cs="Arial"/>
          <w:sz w:val="22"/>
          <w:szCs w:val="22"/>
          <w:lang w:val="en-GB"/>
        </w:rPr>
        <w:t xml:space="preserve"> and </w:t>
      </w:r>
      <w:proofErr w:type="spellStart"/>
      <w:r w:rsidRPr="005A6975">
        <w:rPr>
          <w:rFonts w:ascii="Footlight MT Light" w:hAnsi="Footlight MT Light" w:cs="Arial"/>
          <w:sz w:val="22"/>
          <w:szCs w:val="22"/>
          <w:lang w:val="en-GB"/>
        </w:rPr>
        <w:t>Mborguéné</w:t>
      </w:r>
      <w:proofErr w:type="spellEnd"/>
      <w:r w:rsidRPr="005A6975">
        <w:rPr>
          <w:rFonts w:ascii="Footlight MT Light" w:hAnsi="Footlight MT Light" w:cs="Arial"/>
          <w:sz w:val="22"/>
          <w:szCs w:val="22"/>
          <w:lang w:val="en-GB"/>
        </w:rPr>
        <w:t xml:space="preserve"> indicator (Figure 8). The </w:t>
      </w:r>
      <w:proofErr w:type="spellStart"/>
      <w:r w:rsidRPr="005A6975">
        <w:rPr>
          <w:rFonts w:ascii="Footlight MT Light" w:hAnsi="Footlight MT Light" w:cs="Arial"/>
          <w:sz w:val="22"/>
          <w:szCs w:val="22"/>
          <w:lang w:val="en-GB"/>
        </w:rPr>
        <w:t>Hosséré</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Paali</w:t>
      </w:r>
      <w:proofErr w:type="spellEnd"/>
      <w:r w:rsidRPr="005A6975">
        <w:rPr>
          <w:rFonts w:ascii="Footlight MT Light" w:hAnsi="Footlight MT Light" w:cs="Arial"/>
          <w:sz w:val="22"/>
          <w:szCs w:val="22"/>
          <w:lang w:val="en-GB"/>
        </w:rPr>
        <w:t xml:space="preserve"> base metal indicator shows a high dispersion between the TST21 sample taken at 500 m from the indicator and the TST22 sample taken 2.5 km from the indicator in a larger watercourse.</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Tin was tested on the former alluvial farm of Mayo </w:t>
      </w:r>
      <w:proofErr w:type="spellStart"/>
      <w:r w:rsidRPr="005A6975">
        <w:rPr>
          <w:rFonts w:ascii="Footlight MT Light" w:hAnsi="Footlight MT Light" w:cs="Arial"/>
          <w:sz w:val="22"/>
          <w:szCs w:val="22"/>
          <w:lang w:val="en-GB"/>
        </w:rPr>
        <w:t>Darlé</w:t>
      </w:r>
      <w:proofErr w:type="spellEnd"/>
      <w:r w:rsidRPr="005A6975">
        <w:rPr>
          <w:rFonts w:ascii="Footlight MT Light" w:hAnsi="Footlight MT Light" w:cs="Arial"/>
          <w:sz w:val="22"/>
          <w:szCs w:val="22"/>
          <w:lang w:val="en-GB"/>
        </w:rPr>
        <w:t xml:space="preserve"> (TST41, TST42 and TST43). When the geochemical response is low, all fractions have a response that is fairly close to each other (Figure 9). On the other hand, for samples taken at Mayo </w:t>
      </w:r>
      <w:proofErr w:type="spellStart"/>
      <w:r w:rsidRPr="005A6975">
        <w:rPr>
          <w:rFonts w:ascii="Footlight MT Light" w:hAnsi="Footlight MT Light" w:cs="Arial"/>
          <w:sz w:val="22"/>
          <w:szCs w:val="22"/>
          <w:lang w:val="en-GB"/>
        </w:rPr>
        <w:t>Darlé</w:t>
      </w:r>
      <w:proofErr w:type="spellEnd"/>
      <w:r w:rsidRPr="005A6975">
        <w:rPr>
          <w:rFonts w:ascii="Footlight MT Light" w:hAnsi="Footlight MT Light" w:cs="Arial"/>
          <w:sz w:val="22"/>
          <w:szCs w:val="22"/>
          <w:lang w:val="en-GB"/>
        </w:rPr>
        <w:t xml:space="preserve"> where the </w:t>
      </w:r>
      <w:proofErr w:type="spellStart"/>
      <w:r w:rsidRPr="005A6975">
        <w:rPr>
          <w:rFonts w:ascii="Footlight MT Light" w:hAnsi="Footlight MT Light" w:cs="Arial"/>
          <w:sz w:val="22"/>
          <w:szCs w:val="22"/>
          <w:lang w:val="en-GB"/>
        </w:rPr>
        <w:t>cassiterite</w:t>
      </w:r>
      <w:proofErr w:type="spellEnd"/>
      <w:r w:rsidRPr="005A6975">
        <w:rPr>
          <w:rFonts w:ascii="Footlight MT Light" w:hAnsi="Footlight MT Light" w:cs="Arial"/>
          <w:sz w:val="22"/>
          <w:szCs w:val="22"/>
          <w:lang w:val="en-GB"/>
        </w:rPr>
        <w:t xml:space="preserve"> (SnO2) concentration is higher, the fine fraction has the highest response while the coarsest fraction has the lowest response. As the numerous alluvial flats operations have considerably remobilized the environment, it is not possible to evaluate the geochemical dispersion of tin for this indicator.</w:t>
      </w: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noProof/>
          <w:sz w:val="22"/>
          <w:szCs w:val="22"/>
        </w:rPr>
        <w:drawing>
          <wp:inline distT="0" distB="0" distL="0" distR="0" wp14:anchorId="7F3F76C8" wp14:editId="40BCCDA5">
            <wp:extent cx="5760720" cy="3545790"/>
            <wp:effectExtent l="0" t="0" r="0" b="0"/>
            <wp:docPr id="3" name="Image 3"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545790"/>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u w:val="single"/>
          <w:lang w:val="en-GB"/>
        </w:rPr>
        <w:t>Figure 9</w:t>
      </w:r>
      <w:r w:rsidRPr="005A6975">
        <w:rPr>
          <w:rFonts w:ascii="Footlight MT Light" w:hAnsi="Footlight MT Light" w:cs="Arial"/>
          <w:lang w:val="en-GB"/>
        </w:rPr>
        <w:t>: Diagram of tin contents in the different size fractions analysed and calculated for each sample.</w:t>
      </w:r>
    </w:p>
    <w:p w:rsidR="005A6975" w:rsidRPr="005A6975" w:rsidRDefault="005A6975"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noProof/>
          <w:sz w:val="22"/>
          <w:szCs w:val="22"/>
        </w:rPr>
        <w:drawing>
          <wp:inline distT="0" distB="0" distL="0" distR="0" wp14:anchorId="2629F781" wp14:editId="3308CB0F">
            <wp:extent cx="5553075" cy="3533775"/>
            <wp:effectExtent l="0" t="0" r="9525" b="9525"/>
            <wp:docPr id="15" name="Image 15" descr="_Pi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3075" cy="3533775"/>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u w:val="single"/>
          <w:lang w:val="en-GB"/>
        </w:rPr>
        <w:t>Figure 10</w:t>
      </w:r>
      <w:r w:rsidRPr="005A6975">
        <w:rPr>
          <w:rFonts w:ascii="Footlight MT Light" w:hAnsi="Footlight MT Light" w:cs="Arial"/>
          <w:lang w:val="en-GB"/>
        </w:rPr>
        <w:t>: Diagram of tantalum contents in the different particle size fractions analysed and calculated for each sample.</w:t>
      </w: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lang w:val="en-GB"/>
        </w:rPr>
        <w:t xml:space="preserve"> </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For tantalum, exception for samples collected at Mayo </w:t>
      </w:r>
      <w:proofErr w:type="spellStart"/>
      <w:r w:rsidRPr="005A6975">
        <w:rPr>
          <w:rFonts w:ascii="Footlight MT Light" w:hAnsi="Footlight MT Light" w:cs="Arial"/>
          <w:sz w:val="22"/>
          <w:szCs w:val="22"/>
          <w:lang w:val="en-GB"/>
        </w:rPr>
        <w:t>Darlé</w:t>
      </w:r>
      <w:proofErr w:type="spellEnd"/>
      <w:r w:rsidRPr="005A6975">
        <w:rPr>
          <w:rFonts w:ascii="Footlight MT Light" w:hAnsi="Footlight MT Light" w:cs="Arial"/>
          <w:sz w:val="22"/>
          <w:szCs w:val="22"/>
          <w:lang w:val="en-GB"/>
        </w:rPr>
        <w:t xml:space="preserve">, the geochemical response for the other indicator is relatively low and ranges from 0.39 to 0.80 ppm (Figure 10). For the Mayo </w:t>
      </w:r>
      <w:proofErr w:type="spellStart"/>
      <w:r w:rsidRPr="005A6975">
        <w:rPr>
          <w:rFonts w:ascii="Footlight MT Light" w:hAnsi="Footlight MT Light" w:cs="Arial"/>
          <w:sz w:val="22"/>
          <w:szCs w:val="22"/>
          <w:lang w:val="en-GB"/>
        </w:rPr>
        <w:t>Darlé</w:t>
      </w:r>
      <w:proofErr w:type="spellEnd"/>
      <w:r w:rsidRPr="005A6975">
        <w:rPr>
          <w:rFonts w:ascii="Footlight MT Light" w:hAnsi="Footlight MT Light" w:cs="Arial"/>
          <w:sz w:val="22"/>
          <w:szCs w:val="22"/>
          <w:lang w:val="en-GB"/>
        </w:rPr>
        <w:t xml:space="preserve"> indicator, whose granitic and </w:t>
      </w:r>
      <w:proofErr w:type="spellStart"/>
      <w:r w:rsidRPr="005A6975">
        <w:rPr>
          <w:rFonts w:ascii="Footlight MT Light" w:hAnsi="Footlight MT Light" w:cs="Arial"/>
          <w:sz w:val="22"/>
          <w:szCs w:val="22"/>
          <w:lang w:val="en-GB"/>
        </w:rPr>
        <w:t>pegmatitic</w:t>
      </w:r>
      <w:proofErr w:type="spellEnd"/>
      <w:r w:rsidRPr="005A6975">
        <w:rPr>
          <w:rFonts w:ascii="Footlight MT Light" w:hAnsi="Footlight MT Light" w:cs="Arial"/>
          <w:sz w:val="22"/>
          <w:szCs w:val="22"/>
          <w:lang w:val="en-GB"/>
        </w:rPr>
        <w:t xml:space="preserve"> environment justifies the presence of tantalum, tin, niobium, beryllium and other associated elements, the geochemical response is much higher. The TST41 and TST43 samples show a homogeneous response between the different fractions. On the other hand, for the TST42 sample taken at a flat enriched in heavy minerals, fractions above 125 µm have a response between 68 and 101 ppm (maximum detection limit) and the fine fraction &lt; 63 µm has a 24 ppm response. Despite such a difference in tantalum concentration in the fine fraction, the anomaly is still quite prominent.</w:t>
      </w: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noProof/>
          <w:sz w:val="22"/>
          <w:szCs w:val="22"/>
        </w:rPr>
        <w:drawing>
          <wp:inline distT="0" distB="0" distL="0" distR="0" wp14:anchorId="7362C4F4" wp14:editId="2F2AC1EC">
            <wp:extent cx="5534025" cy="3533775"/>
            <wp:effectExtent l="0" t="0" r="9525" b="9525"/>
            <wp:docPr id="16" name="Image 16" descr="_Pi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4025" cy="3533775"/>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u w:val="single"/>
          <w:lang w:val="en-GB"/>
        </w:rPr>
        <w:t>Figure 11</w:t>
      </w:r>
      <w:r w:rsidRPr="005A6975">
        <w:rPr>
          <w:rFonts w:ascii="Footlight MT Light" w:hAnsi="Footlight MT Light" w:cs="Arial"/>
          <w:lang w:val="en-GB"/>
        </w:rPr>
        <w:t>: Diagram of zinc contents in the different size fractions analysed and calculated for each sample.</w:t>
      </w:r>
    </w:p>
    <w:p w:rsidR="00166574" w:rsidRPr="005A6975" w:rsidRDefault="00166574" w:rsidP="00166574">
      <w:pPr>
        <w:jc w:val="both"/>
        <w:rPr>
          <w:rFonts w:ascii="Footlight MT Light" w:hAnsi="Footlight MT Light" w:cs="Arial"/>
          <w:sz w:val="22"/>
          <w:szCs w:val="22"/>
          <w:lang w:val="en-GB"/>
        </w:rPr>
      </w:pPr>
    </w:p>
    <w:p w:rsidR="00166574"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lastRenderedPageBreak/>
        <w:t xml:space="preserve">For zinc, the coarse and intermediate fractions have heterogeneous responses while the fine fraction &lt; 63 µm is systematically the most stable and highest (Figure 11). The index sampled for base metals at </w:t>
      </w:r>
      <w:proofErr w:type="spellStart"/>
      <w:r w:rsidRPr="005A6975">
        <w:rPr>
          <w:rFonts w:ascii="Footlight MT Light" w:hAnsi="Footlight MT Light" w:cs="Arial"/>
          <w:sz w:val="22"/>
          <w:szCs w:val="22"/>
          <w:lang w:val="en-GB"/>
        </w:rPr>
        <w:t>Hosséré</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Paali</w:t>
      </w:r>
      <w:proofErr w:type="spellEnd"/>
      <w:r w:rsidRPr="005A6975">
        <w:rPr>
          <w:rFonts w:ascii="Footlight MT Light" w:hAnsi="Footlight MT Light" w:cs="Arial"/>
          <w:sz w:val="22"/>
          <w:szCs w:val="22"/>
          <w:lang w:val="en-GB"/>
        </w:rPr>
        <w:t xml:space="preserve"> shows a peak anomaly for the TST21 sample and a high dilution of the geochemical response for the TST22 and TST23 samples taken from the main </w:t>
      </w:r>
      <w:proofErr w:type="spellStart"/>
      <w:r w:rsidRPr="005A6975">
        <w:rPr>
          <w:rFonts w:ascii="Footlight MT Light" w:hAnsi="Footlight MT Light" w:cs="Arial"/>
          <w:sz w:val="22"/>
          <w:szCs w:val="22"/>
          <w:lang w:val="en-GB"/>
        </w:rPr>
        <w:t>Sessign</w:t>
      </w:r>
      <w:proofErr w:type="spellEnd"/>
      <w:r w:rsidRPr="005A6975">
        <w:rPr>
          <w:rFonts w:ascii="Footlight MT Light" w:hAnsi="Footlight MT Light" w:cs="Arial"/>
          <w:sz w:val="22"/>
          <w:szCs w:val="22"/>
          <w:lang w:val="en-GB"/>
        </w:rPr>
        <w:t xml:space="preserve"> stream.</w:t>
      </w:r>
    </w:p>
    <w:p w:rsidR="005A6975" w:rsidRPr="005A6975" w:rsidRDefault="005A6975"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noProof/>
          <w:sz w:val="22"/>
          <w:szCs w:val="22"/>
        </w:rPr>
        <w:drawing>
          <wp:inline distT="0" distB="0" distL="0" distR="0" wp14:anchorId="165E4930" wp14:editId="3A2A70BB">
            <wp:extent cx="5657850" cy="3552825"/>
            <wp:effectExtent l="0" t="0" r="0" b="9525"/>
            <wp:docPr id="17" name="Image 17" descr="_Pi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850" cy="3552825"/>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u w:val="single"/>
          <w:lang w:val="en-GB"/>
        </w:rPr>
        <w:t>Figure 12</w:t>
      </w:r>
      <w:r w:rsidRPr="005A6975">
        <w:rPr>
          <w:rFonts w:ascii="Footlight MT Light" w:hAnsi="Footlight MT Light" w:cs="Arial"/>
          <w:lang w:val="en-GB"/>
        </w:rPr>
        <w:t>: Diagram of nickel contents in the different size fractions analysed and calculated for each sample</w:t>
      </w:r>
      <w:r w:rsidRPr="005A6975">
        <w:rPr>
          <w:rFonts w:ascii="Footlight MT Light" w:hAnsi="Footlight MT Light" w:cs="Arial"/>
          <w:sz w:val="22"/>
          <w:szCs w:val="22"/>
          <w:lang w:val="en-GB"/>
        </w:rPr>
        <w:t>.</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Nickel, in addition to being an element of mining interest, is also a very good </w:t>
      </w:r>
      <w:proofErr w:type="spellStart"/>
      <w:r w:rsidRPr="005A6975">
        <w:rPr>
          <w:rFonts w:ascii="Footlight MT Light" w:hAnsi="Footlight MT Light" w:cs="Arial"/>
          <w:sz w:val="22"/>
          <w:szCs w:val="22"/>
          <w:lang w:val="en-GB"/>
        </w:rPr>
        <w:t>lithogeochemical</w:t>
      </w:r>
      <w:proofErr w:type="spellEnd"/>
      <w:r w:rsidRPr="005A6975">
        <w:rPr>
          <w:rFonts w:ascii="Footlight MT Light" w:hAnsi="Footlight MT Light" w:cs="Arial"/>
          <w:sz w:val="22"/>
          <w:szCs w:val="22"/>
          <w:lang w:val="en-GB"/>
        </w:rPr>
        <w:t xml:space="preserve"> marker for basic formations. The samples from the methodological orientation test clearly indicate that the fine fraction is always the richest and most contrasted while the intermediate and coarse fractions have a lower response (Figure 12). The </w:t>
      </w:r>
      <w:proofErr w:type="spellStart"/>
      <w:r w:rsidRPr="005A6975">
        <w:rPr>
          <w:rFonts w:ascii="Footlight MT Light" w:hAnsi="Footlight MT Light" w:cs="Arial"/>
          <w:sz w:val="22"/>
          <w:szCs w:val="22"/>
          <w:lang w:val="en-GB"/>
        </w:rPr>
        <w:t>Hosséré</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Paali</w:t>
      </w:r>
      <w:proofErr w:type="spellEnd"/>
      <w:r w:rsidRPr="005A6975">
        <w:rPr>
          <w:rFonts w:ascii="Footlight MT Light" w:hAnsi="Footlight MT Light" w:cs="Arial"/>
          <w:sz w:val="22"/>
          <w:szCs w:val="22"/>
          <w:lang w:val="en-GB"/>
        </w:rPr>
        <w:t xml:space="preserve"> index (TST21, TST22, </w:t>
      </w:r>
      <w:proofErr w:type="gramStart"/>
      <w:r w:rsidRPr="005A6975">
        <w:rPr>
          <w:rFonts w:ascii="Footlight MT Light" w:hAnsi="Footlight MT Light" w:cs="Arial"/>
          <w:sz w:val="22"/>
          <w:szCs w:val="22"/>
          <w:lang w:val="en-GB"/>
        </w:rPr>
        <w:t>TST23</w:t>
      </w:r>
      <w:proofErr w:type="gramEnd"/>
      <w:r w:rsidRPr="005A6975">
        <w:rPr>
          <w:rFonts w:ascii="Footlight MT Light" w:hAnsi="Footlight MT Light" w:cs="Arial"/>
          <w:sz w:val="22"/>
          <w:szCs w:val="22"/>
          <w:lang w:val="en-GB"/>
        </w:rPr>
        <w:t xml:space="preserve">) collected in </w:t>
      </w:r>
      <w:proofErr w:type="spellStart"/>
      <w:r w:rsidRPr="005A6975">
        <w:rPr>
          <w:rFonts w:ascii="Footlight MT Light" w:hAnsi="Footlight MT Light" w:cs="Arial"/>
          <w:sz w:val="22"/>
          <w:szCs w:val="22"/>
          <w:lang w:val="en-GB"/>
        </w:rPr>
        <w:t>metasedimentary</w:t>
      </w:r>
      <w:proofErr w:type="spellEnd"/>
      <w:r w:rsidRPr="005A6975">
        <w:rPr>
          <w:rFonts w:ascii="Footlight MT Light" w:hAnsi="Footlight MT Light" w:cs="Arial"/>
          <w:sz w:val="22"/>
          <w:szCs w:val="22"/>
          <w:lang w:val="en-GB"/>
        </w:rPr>
        <w:t xml:space="preserve"> series is relatively low in nickel.</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2.4. CARTOGRAPHIC APPROACH</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The results of the analysis of the fraction &lt; 63 µm and the results calculated for the fractions &lt; 125 µm and &lt; 250 µm are recorded on the topographic sampling maps of the 4</w:t>
      </w:r>
      <w:r w:rsidRPr="005A6975">
        <w:rPr>
          <w:rFonts w:ascii="Footlight MT Light" w:hAnsi="Footlight MT Light" w:cs="Arial"/>
          <w:color w:val="FF0000"/>
          <w:sz w:val="22"/>
          <w:szCs w:val="22"/>
          <w:lang w:val="en-GB"/>
        </w:rPr>
        <w:t xml:space="preserve"> </w:t>
      </w:r>
      <w:r w:rsidRPr="005A6975">
        <w:rPr>
          <w:rFonts w:ascii="Footlight MT Light" w:hAnsi="Footlight MT Light" w:cs="Arial"/>
          <w:sz w:val="22"/>
          <w:szCs w:val="22"/>
          <w:lang w:val="en-GB"/>
        </w:rPr>
        <w:t>indicators</w:t>
      </w:r>
      <w:r w:rsidRPr="005A6975">
        <w:rPr>
          <w:rFonts w:ascii="Footlight MT Light" w:hAnsi="Footlight MT Light" w:cs="Arial"/>
          <w:color w:val="FF0000"/>
          <w:sz w:val="22"/>
          <w:szCs w:val="22"/>
          <w:lang w:val="en-GB"/>
        </w:rPr>
        <w:t xml:space="preserve"> </w:t>
      </w:r>
      <w:r w:rsidRPr="005A6975">
        <w:rPr>
          <w:rFonts w:ascii="Footlight MT Light" w:hAnsi="Footlight MT Light" w:cs="Arial"/>
          <w:sz w:val="22"/>
          <w:szCs w:val="22"/>
          <w:lang w:val="en-GB"/>
        </w:rPr>
        <w:t>collected.</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Mborguene</w:t>
      </w:r>
      <w:proofErr w:type="spellEnd"/>
      <w:r w:rsidRPr="005A6975">
        <w:rPr>
          <w:rFonts w:ascii="Footlight MT Light" w:hAnsi="Footlight MT Light" w:cs="Arial"/>
          <w:sz w:val="22"/>
          <w:szCs w:val="22"/>
          <w:lang w:val="en-GB"/>
        </w:rPr>
        <w:t xml:space="preserve"> (figures 13, 14, </w:t>
      </w:r>
      <w:proofErr w:type="gramStart"/>
      <w:r w:rsidRPr="005A6975">
        <w:rPr>
          <w:rFonts w:ascii="Footlight MT Light" w:hAnsi="Footlight MT Light" w:cs="Arial"/>
          <w:sz w:val="22"/>
          <w:szCs w:val="22"/>
          <w:lang w:val="en-GB"/>
        </w:rPr>
        <w:t>15</w:t>
      </w:r>
      <w:proofErr w:type="gramEnd"/>
      <w:r w:rsidRPr="005A6975">
        <w:rPr>
          <w:rFonts w:ascii="Footlight MT Light" w:hAnsi="Footlight MT Light" w:cs="Arial"/>
          <w:sz w:val="22"/>
          <w:szCs w:val="22"/>
          <w:lang w:val="en-GB"/>
        </w:rPr>
        <w:t>):</w:t>
      </w:r>
    </w:p>
    <w:p w:rsidR="00166574"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The </w:t>
      </w:r>
      <w:proofErr w:type="spellStart"/>
      <w:r w:rsidRPr="005A6975">
        <w:rPr>
          <w:rFonts w:ascii="Footlight MT Light" w:hAnsi="Footlight MT Light" w:cs="Arial"/>
          <w:sz w:val="22"/>
          <w:szCs w:val="22"/>
          <w:lang w:val="en-GB"/>
        </w:rPr>
        <w:t>Mborguéné</w:t>
      </w:r>
      <w:proofErr w:type="spellEnd"/>
      <w:r w:rsidRPr="005A6975">
        <w:rPr>
          <w:rFonts w:ascii="Footlight MT Light" w:hAnsi="Footlight MT Light" w:cs="Arial"/>
          <w:sz w:val="22"/>
          <w:szCs w:val="22"/>
          <w:lang w:val="en-GB"/>
        </w:rPr>
        <w:t xml:space="preserve"> gold indicator is highlighted by the TST42 sample, which is geographically closest to the indicator. The fraction &lt; 63 µm has the highest value (11.5 ppb) but also allows an anomalous response up to 2.5 km from the indicator, which is not the case for fractions &lt; 125 and &lt; 250 µm. The TST01 sample was voluntarily placed upstream the known indicator in order to avoid all samples being collected in exploited areas.</w:t>
      </w:r>
    </w:p>
    <w:p w:rsidR="005A6975" w:rsidRPr="005A6975" w:rsidRDefault="005A6975" w:rsidP="00166574">
      <w:pPr>
        <w:jc w:val="both"/>
        <w:rPr>
          <w:rFonts w:ascii="Footlight MT Light" w:hAnsi="Footlight MT Light" w:cs="Arial"/>
          <w:sz w:val="22"/>
          <w:szCs w:val="22"/>
          <w:lang w:val="en-GB"/>
        </w:rPr>
      </w:pPr>
    </w:p>
    <w:p w:rsidR="00166574" w:rsidRPr="005A6975" w:rsidRDefault="00166574" w:rsidP="005A6975">
      <w:pPr>
        <w:ind w:firstLine="1701"/>
        <w:jc w:val="both"/>
        <w:rPr>
          <w:rFonts w:ascii="Footlight MT Light" w:hAnsi="Footlight MT Light" w:cs="Arial"/>
          <w:sz w:val="22"/>
          <w:szCs w:val="22"/>
          <w:lang w:val="en-GB"/>
        </w:rPr>
      </w:pPr>
      <w:r w:rsidRPr="005A6975">
        <w:rPr>
          <w:rFonts w:ascii="Footlight MT Light" w:hAnsi="Footlight MT Light"/>
          <w:noProof/>
          <w:sz w:val="22"/>
          <w:szCs w:val="22"/>
        </w:rPr>
        <w:lastRenderedPageBreak/>
        <w:drawing>
          <wp:inline distT="0" distB="0" distL="0" distR="0" wp14:anchorId="09339BEA" wp14:editId="1BF11BA7">
            <wp:extent cx="3629025" cy="3238500"/>
            <wp:effectExtent l="0" t="0" r="9525" b="0"/>
            <wp:docPr id="18" name="Image 18" descr="_Pi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Pic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9025" cy="3238500"/>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u w:val="single"/>
          <w:lang w:val="en-GB"/>
        </w:rPr>
        <w:t>Figure 13</w:t>
      </w:r>
      <w:r w:rsidRPr="005A6975">
        <w:rPr>
          <w:rFonts w:ascii="Footlight MT Light" w:hAnsi="Footlight MT Light" w:cs="Arial"/>
          <w:lang w:val="en-GB"/>
        </w:rPr>
        <w:t xml:space="preserve">: Gold content of the </w:t>
      </w:r>
      <w:proofErr w:type="spellStart"/>
      <w:r w:rsidRPr="005A6975">
        <w:rPr>
          <w:rFonts w:ascii="Footlight MT Light" w:hAnsi="Footlight MT Light" w:cs="Arial"/>
          <w:lang w:val="en-GB"/>
        </w:rPr>
        <w:t>analyzed</w:t>
      </w:r>
      <w:proofErr w:type="spellEnd"/>
      <w:r w:rsidRPr="005A6975">
        <w:rPr>
          <w:rFonts w:ascii="Footlight MT Light" w:hAnsi="Footlight MT Light" w:cs="Arial"/>
          <w:lang w:val="en-GB"/>
        </w:rPr>
        <w:t xml:space="preserve"> fraction &lt; 63 µm of stream sediments collected at </w:t>
      </w:r>
      <w:proofErr w:type="spellStart"/>
      <w:r w:rsidRPr="005A6975">
        <w:rPr>
          <w:rFonts w:ascii="Footlight MT Light" w:hAnsi="Footlight MT Light" w:cs="Arial"/>
          <w:lang w:val="en-GB"/>
        </w:rPr>
        <w:t>Mborguéné</w:t>
      </w:r>
      <w:proofErr w:type="spellEnd"/>
    </w:p>
    <w:p w:rsidR="005A6975" w:rsidRPr="005A6975" w:rsidRDefault="005A6975" w:rsidP="00166574">
      <w:pPr>
        <w:jc w:val="both"/>
        <w:rPr>
          <w:rFonts w:ascii="Footlight MT Light" w:hAnsi="Footlight MT Light" w:cs="Arial"/>
          <w:sz w:val="22"/>
          <w:szCs w:val="22"/>
          <w:lang w:val="en-GB"/>
        </w:rPr>
      </w:pPr>
    </w:p>
    <w:p w:rsidR="00166574" w:rsidRPr="005A6975" w:rsidRDefault="00166574" w:rsidP="005A6975">
      <w:pPr>
        <w:ind w:firstLine="1701"/>
        <w:jc w:val="both"/>
        <w:rPr>
          <w:rFonts w:ascii="Footlight MT Light" w:hAnsi="Footlight MT Light" w:cs="Arial"/>
          <w:sz w:val="22"/>
          <w:szCs w:val="22"/>
          <w:lang w:val="en-GB"/>
        </w:rPr>
      </w:pPr>
      <w:r w:rsidRPr="005A6975">
        <w:rPr>
          <w:rFonts w:ascii="Footlight MT Light" w:hAnsi="Footlight MT Light"/>
          <w:noProof/>
          <w:sz w:val="22"/>
          <w:szCs w:val="22"/>
        </w:rPr>
        <w:drawing>
          <wp:inline distT="0" distB="0" distL="0" distR="0" wp14:anchorId="0BBE9FA0" wp14:editId="2AFE7B51">
            <wp:extent cx="3629025" cy="3238500"/>
            <wp:effectExtent l="0" t="0" r="9525" b="0"/>
            <wp:docPr id="19" name="Image 19" descr="_Pi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9025" cy="3238500"/>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Figure 14: Gold content of the calculated fraction &lt; 125 µm of stream sediments collected at </w:t>
      </w:r>
      <w:proofErr w:type="spellStart"/>
      <w:r w:rsidRPr="005A6975">
        <w:rPr>
          <w:rFonts w:ascii="Footlight MT Light" w:hAnsi="Footlight MT Light" w:cs="Arial"/>
          <w:sz w:val="22"/>
          <w:szCs w:val="22"/>
          <w:lang w:val="en-GB"/>
        </w:rPr>
        <w:t>Mborguéné</w:t>
      </w:r>
      <w:proofErr w:type="spellEnd"/>
      <w:r w:rsidRPr="005A6975">
        <w:rPr>
          <w:rFonts w:ascii="Footlight MT Light" w:hAnsi="Footlight MT Light" w:cs="Arial"/>
          <w:sz w:val="22"/>
          <w:szCs w:val="22"/>
          <w:lang w:val="en-GB"/>
        </w:rPr>
        <w:t>.</w:t>
      </w:r>
    </w:p>
    <w:p w:rsidR="00166574" w:rsidRPr="005A6975" w:rsidRDefault="00166574" w:rsidP="005A6975">
      <w:pPr>
        <w:ind w:firstLine="1843"/>
        <w:jc w:val="both"/>
        <w:rPr>
          <w:rFonts w:ascii="Footlight MT Light" w:hAnsi="Footlight MT Light" w:cs="Arial"/>
          <w:sz w:val="22"/>
          <w:szCs w:val="22"/>
          <w:lang w:val="en-GB"/>
        </w:rPr>
      </w:pPr>
      <w:r w:rsidRPr="005A6975">
        <w:rPr>
          <w:rFonts w:ascii="Footlight MT Light" w:hAnsi="Footlight MT Light"/>
          <w:noProof/>
          <w:sz w:val="22"/>
          <w:szCs w:val="22"/>
        </w:rPr>
        <w:lastRenderedPageBreak/>
        <w:drawing>
          <wp:inline distT="0" distB="0" distL="0" distR="0" wp14:anchorId="7FCDA31F" wp14:editId="0EF7CE28">
            <wp:extent cx="3619500" cy="3219450"/>
            <wp:effectExtent l="0" t="0" r="0" b="0"/>
            <wp:docPr id="20" name="Image 20" descr="_Pi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Pic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0" cy="3219450"/>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u w:val="single"/>
          <w:lang w:val="en-GB"/>
        </w:rPr>
        <w:t>Figure 15</w:t>
      </w:r>
      <w:r w:rsidRPr="005A6975">
        <w:rPr>
          <w:rFonts w:ascii="Footlight MT Light" w:hAnsi="Footlight MT Light" w:cs="Arial"/>
          <w:lang w:val="en-GB"/>
        </w:rPr>
        <w:t xml:space="preserve">: Gold content of the calculated fraction &lt; 250 µm of stream sediments collected at </w:t>
      </w:r>
      <w:proofErr w:type="spellStart"/>
      <w:r w:rsidRPr="005A6975">
        <w:rPr>
          <w:rFonts w:ascii="Footlight MT Light" w:hAnsi="Footlight MT Light" w:cs="Arial"/>
          <w:lang w:val="en-GB"/>
        </w:rPr>
        <w:t>Mborguene</w:t>
      </w:r>
      <w:proofErr w:type="spellEnd"/>
      <w:r w:rsidRPr="005A6975">
        <w:rPr>
          <w:rFonts w:ascii="Footlight MT Light" w:hAnsi="Footlight MT Light" w:cs="Arial"/>
          <w:lang w:val="en-GB"/>
        </w:rPr>
        <w:t>.</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Hosséré</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Paali</w:t>
      </w:r>
      <w:proofErr w:type="spellEnd"/>
      <w:r w:rsidRPr="005A6975">
        <w:rPr>
          <w:rFonts w:ascii="Footlight MT Light" w:hAnsi="Footlight MT Light" w:cs="Arial"/>
          <w:sz w:val="22"/>
          <w:szCs w:val="22"/>
          <w:lang w:val="en-GB"/>
        </w:rPr>
        <w:t xml:space="preserve"> (figures 16, 17, </w:t>
      </w:r>
      <w:proofErr w:type="gramStart"/>
      <w:r w:rsidRPr="005A6975">
        <w:rPr>
          <w:rFonts w:ascii="Footlight MT Light" w:hAnsi="Footlight MT Light" w:cs="Arial"/>
          <w:sz w:val="22"/>
          <w:szCs w:val="22"/>
          <w:lang w:val="en-GB"/>
        </w:rPr>
        <w:t>18</w:t>
      </w:r>
      <w:proofErr w:type="gramEnd"/>
      <w:r w:rsidRPr="005A6975">
        <w:rPr>
          <w:rFonts w:ascii="Footlight MT Light" w:hAnsi="Footlight MT Light" w:cs="Arial"/>
          <w:sz w:val="22"/>
          <w:szCs w:val="22"/>
          <w:lang w:val="en-GB"/>
        </w:rPr>
        <w:t>):</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proofErr w:type="spellStart"/>
      <w:r w:rsidRPr="005A6975">
        <w:rPr>
          <w:rFonts w:ascii="Footlight MT Light" w:hAnsi="Footlight MT Light" w:cs="Arial"/>
          <w:sz w:val="22"/>
          <w:szCs w:val="22"/>
          <w:lang w:val="en-GB"/>
        </w:rPr>
        <w:t>Hosséré</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Paali's</w:t>
      </w:r>
      <w:proofErr w:type="spellEnd"/>
      <w:r w:rsidRPr="005A6975">
        <w:rPr>
          <w:rFonts w:ascii="Footlight MT Light" w:hAnsi="Footlight MT Light" w:cs="Arial"/>
          <w:sz w:val="22"/>
          <w:szCs w:val="22"/>
          <w:lang w:val="en-GB"/>
        </w:rPr>
        <w:t xml:space="preserve"> lead-zinc-copper base metal indicator is very prominent in all fractions by the TST21 sample collected at about 500 m from the indicator. On the other hand, due to a significant dilution of sediments from </w:t>
      </w:r>
      <w:proofErr w:type="spellStart"/>
      <w:r w:rsidRPr="005A6975">
        <w:rPr>
          <w:rFonts w:ascii="Footlight MT Light" w:hAnsi="Footlight MT Light" w:cs="Arial"/>
          <w:sz w:val="22"/>
          <w:szCs w:val="22"/>
          <w:lang w:val="en-GB"/>
        </w:rPr>
        <w:t>Hosséré</w:t>
      </w:r>
      <w:proofErr w:type="spellEnd"/>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Paali</w:t>
      </w:r>
      <w:proofErr w:type="spellEnd"/>
      <w:r w:rsidRPr="005A6975">
        <w:rPr>
          <w:rFonts w:ascii="Footlight MT Light" w:hAnsi="Footlight MT Light" w:cs="Arial"/>
          <w:sz w:val="22"/>
          <w:szCs w:val="22"/>
          <w:lang w:val="en-GB"/>
        </w:rPr>
        <w:t xml:space="preserve"> in the </w:t>
      </w:r>
      <w:proofErr w:type="spellStart"/>
      <w:r w:rsidRPr="005A6975">
        <w:rPr>
          <w:rFonts w:ascii="Footlight MT Light" w:hAnsi="Footlight MT Light" w:cs="Arial"/>
          <w:sz w:val="22"/>
          <w:szCs w:val="22"/>
          <w:lang w:val="en-GB"/>
        </w:rPr>
        <w:t>Sessign</w:t>
      </w:r>
      <w:proofErr w:type="spellEnd"/>
      <w:r w:rsidRPr="005A6975">
        <w:rPr>
          <w:rFonts w:ascii="Footlight MT Light" w:hAnsi="Footlight MT Light" w:cs="Arial"/>
          <w:sz w:val="22"/>
          <w:szCs w:val="22"/>
          <w:lang w:val="en-GB"/>
        </w:rPr>
        <w:t xml:space="preserve">, the geochemical response shows a significant decrease in the TST22 and TST23 samples at 2.5 km and 5 km respectively from the indicator. Only the fine fraction still allows for a low anomalous response above the regional geochemical </w:t>
      </w:r>
      <w:proofErr w:type="spellStart"/>
      <w:r w:rsidRPr="005A6975">
        <w:rPr>
          <w:rFonts w:ascii="Footlight MT Light" w:hAnsi="Footlight MT Light" w:cs="Arial"/>
          <w:sz w:val="22"/>
          <w:szCs w:val="22"/>
          <w:lang w:val="en-GB"/>
        </w:rPr>
        <w:t>backgound</w:t>
      </w:r>
      <w:proofErr w:type="spellEnd"/>
      <w:r w:rsidRPr="005A6975">
        <w:rPr>
          <w:rFonts w:ascii="Footlight MT Light" w:hAnsi="Footlight MT Light" w:cs="Arial"/>
          <w:sz w:val="22"/>
          <w:szCs w:val="22"/>
          <w:lang w:val="en-GB"/>
        </w:rPr>
        <w:t xml:space="preserve">. </w:t>
      </w:r>
    </w:p>
    <w:p w:rsidR="00166574" w:rsidRPr="005A6975" w:rsidRDefault="00166574" w:rsidP="00166574">
      <w:pPr>
        <w:jc w:val="both"/>
        <w:rPr>
          <w:rFonts w:ascii="Footlight MT Light" w:hAnsi="Footlight MT Light" w:cs="Arial"/>
          <w:sz w:val="22"/>
          <w:szCs w:val="22"/>
          <w:lang w:val="en-GB"/>
        </w:rPr>
      </w:pPr>
    </w:p>
    <w:p w:rsidR="00166574"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For lead (not shown on the map), the results are very similar to those of zinc. On the other hand, since lead is less mobile than zinc, the anomalous geochemical signal is no longer perceptible in the TST22 and TST23 samples for all fractions.</w:t>
      </w:r>
    </w:p>
    <w:p w:rsidR="005A6975" w:rsidRPr="005A6975" w:rsidRDefault="005A6975" w:rsidP="00166574">
      <w:pPr>
        <w:jc w:val="both"/>
        <w:rPr>
          <w:rFonts w:ascii="Footlight MT Light" w:hAnsi="Footlight MT Light" w:cs="Arial"/>
          <w:sz w:val="22"/>
          <w:szCs w:val="22"/>
          <w:lang w:val="en-GB"/>
        </w:rPr>
      </w:pPr>
    </w:p>
    <w:p w:rsidR="00166574" w:rsidRPr="005A6975" w:rsidRDefault="00166574" w:rsidP="005A6975">
      <w:pPr>
        <w:ind w:firstLine="1418"/>
        <w:jc w:val="both"/>
        <w:rPr>
          <w:rFonts w:ascii="Footlight MT Light" w:hAnsi="Footlight MT Light" w:cs="Arial"/>
          <w:sz w:val="22"/>
          <w:szCs w:val="22"/>
          <w:lang w:val="en-GB"/>
        </w:rPr>
      </w:pPr>
      <w:r w:rsidRPr="005A6975">
        <w:rPr>
          <w:rFonts w:ascii="Footlight MT Light" w:hAnsi="Footlight MT Light"/>
          <w:noProof/>
          <w:sz w:val="22"/>
          <w:szCs w:val="22"/>
        </w:rPr>
        <w:drawing>
          <wp:inline distT="0" distB="0" distL="0" distR="0" wp14:anchorId="53AC8B9A" wp14:editId="1D748031">
            <wp:extent cx="4467225" cy="3505200"/>
            <wp:effectExtent l="0" t="0" r="9525" b="0"/>
            <wp:docPr id="21" name="Image 21" descr="_Pi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7225" cy="3505200"/>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u w:val="single"/>
          <w:lang w:val="en-GB"/>
        </w:rPr>
        <w:t>Figure 16</w:t>
      </w:r>
      <w:r w:rsidRPr="005A6975">
        <w:rPr>
          <w:rFonts w:ascii="Footlight MT Light" w:hAnsi="Footlight MT Light" w:cs="Arial"/>
          <w:lang w:val="en-GB"/>
        </w:rPr>
        <w:t xml:space="preserve">: Zinc content of the </w:t>
      </w:r>
      <w:proofErr w:type="spellStart"/>
      <w:r w:rsidRPr="005A6975">
        <w:rPr>
          <w:rFonts w:ascii="Footlight MT Light" w:hAnsi="Footlight MT Light" w:cs="Arial"/>
          <w:lang w:val="en-GB"/>
        </w:rPr>
        <w:t>analyzed</w:t>
      </w:r>
      <w:proofErr w:type="spellEnd"/>
      <w:r w:rsidRPr="005A6975">
        <w:rPr>
          <w:rFonts w:ascii="Footlight MT Light" w:hAnsi="Footlight MT Light" w:cs="Arial"/>
          <w:lang w:val="en-GB"/>
        </w:rPr>
        <w:t xml:space="preserve"> fraction &lt; 63 µm of stream sediments collected at </w:t>
      </w:r>
      <w:proofErr w:type="spellStart"/>
      <w:r w:rsidRPr="005A6975">
        <w:rPr>
          <w:rFonts w:ascii="Footlight MT Light" w:hAnsi="Footlight MT Light" w:cs="Arial"/>
          <w:lang w:val="en-GB"/>
        </w:rPr>
        <w:t>Hosséré</w:t>
      </w:r>
      <w:proofErr w:type="spellEnd"/>
      <w:r w:rsidRPr="005A6975">
        <w:rPr>
          <w:rFonts w:ascii="Footlight MT Light" w:hAnsi="Footlight MT Light" w:cs="Arial"/>
          <w:lang w:val="en-GB"/>
        </w:rPr>
        <w:t xml:space="preserve"> </w:t>
      </w:r>
      <w:proofErr w:type="spellStart"/>
      <w:r w:rsidRPr="005A6975">
        <w:rPr>
          <w:rFonts w:ascii="Footlight MT Light" w:hAnsi="Footlight MT Light" w:cs="Arial"/>
          <w:lang w:val="en-GB"/>
        </w:rPr>
        <w:t>Paali</w:t>
      </w:r>
      <w:proofErr w:type="spellEnd"/>
      <w:r w:rsidRPr="005A6975">
        <w:rPr>
          <w:rFonts w:ascii="Footlight MT Light" w:hAnsi="Footlight MT Light" w:cs="Arial"/>
          <w:lang w:val="en-GB"/>
        </w:rPr>
        <w:t>.</w:t>
      </w:r>
    </w:p>
    <w:p w:rsidR="00166574" w:rsidRPr="005A6975" w:rsidRDefault="00166574" w:rsidP="005A6975">
      <w:pPr>
        <w:ind w:firstLine="1276"/>
        <w:jc w:val="both"/>
        <w:rPr>
          <w:rFonts w:ascii="Footlight MT Light" w:hAnsi="Footlight MT Light" w:cs="Arial"/>
          <w:sz w:val="22"/>
          <w:szCs w:val="22"/>
          <w:lang w:val="en-GB"/>
        </w:rPr>
      </w:pPr>
      <w:r w:rsidRPr="005A6975">
        <w:rPr>
          <w:rFonts w:ascii="Footlight MT Light" w:hAnsi="Footlight MT Light"/>
          <w:noProof/>
          <w:sz w:val="22"/>
          <w:szCs w:val="22"/>
        </w:rPr>
        <w:lastRenderedPageBreak/>
        <w:drawing>
          <wp:inline distT="0" distB="0" distL="0" distR="0" wp14:anchorId="1966AB33" wp14:editId="12C27D60">
            <wp:extent cx="4457700" cy="3514725"/>
            <wp:effectExtent l="0" t="0" r="0" b="9525"/>
            <wp:docPr id="22" name="Image 22"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700" cy="3514725"/>
                    </a:xfrm>
                    <a:prstGeom prst="rect">
                      <a:avLst/>
                    </a:prstGeom>
                    <a:noFill/>
                    <a:ln>
                      <a:noFill/>
                    </a:ln>
                  </pic:spPr>
                </pic:pic>
              </a:graphicData>
            </a:graphic>
          </wp:inline>
        </w:drawing>
      </w:r>
    </w:p>
    <w:p w:rsidR="00166574" w:rsidRDefault="00166574" w:rsidP="00166574">
      <w:pPr>
        <w:jc w:val="both"/>
        <w:rPr>
          <w:rFonts w:ascii="Footlight MT Light" w:hAnsi="Footlight MT Light" w:cs="Arial"/>
          <w:lang w:val="en-GB"/>
        </w:rPr>
      </w:pPr>
      <w:r w:rsidRPr="005A6975">
        <w:rPr>
          <w:rFonts w:ascii="Footlight MT Light" w:hAnsi="Footlight MT Light" w:cs="Arial"/>
          <w:u w:val="single"/>
          <w:lang w:val="en-GB"/>
        </w:rPr>
        <w:t>Figure 17</w:t>
      </w:r>
      <w:r w:rsidRPr="005A6975">
        <w:rPr>
          <w:rFonts w:ascii="Footlight MT Light" w:hAnsi="Footlight MT Light" w:cs="Arial"/>
          <w:lang w:val="en-GB"/>
        </w:rPr>
        <w:t xml:space="preserve">: Zinc content of the calculated fraction &lt; 125 µm of stream sediments collected at </w:t>
      </w:r>
      <w:proofErr w:type="spellStart"/>
      <w:r w:rsidRPr="005A6975">
        <w:rPr>
          <w:rFonts w:ascii="Footlight MT Light" w:hAnsi="Footlight MT Light" w:cs="Arial"/>
          <w:lang w:val="en-GB"/>
        </w:rPr>
        <w:t>Hosséré</w:t>
      </w:r>
      <w:proofErr w:type="spellEnd"/>
      <w:r w:rsidRPr="005A6975">
        <w:rPr>
          <w:rFonts w:ascii="Footlight MT Light" w:hAnsi="Footlight MT Light" w:cs="Arial"/>
          <w:lang w:val="en-GB"/>
        </w:rPr>
        <w:t xml:space="preserve"> </w:t>
      </w:r>
      <w:proofErr w:type="spellStart"/>
      <w:r w:rsidRPr="005A6975">
        <w:rPr>
          <w:rFonts w:ascii="Footlight MT Light" w:hAnsi="Footlight MT Light" w:cs="Arial"/>
          <w:lang w:val="en-GB"/>
        </w:rPr>
        <w:t>Paali</w:t>
      </w:r>
      <w:proofErr w:type="spellEnd"/>
      <w:r w:rsidRPr="005A6975">
        <w:rPr>
          <w:rFonts w:ascii="Footlight MT Light" w:hAnsi="Footlight MT Light" w:cs="Arial"/>
          <w:lang w:val="en-GB"/>
        </w:rPr>
        <w:t>.</w:t>
      </w:r>
    </w:p>
    <w:p w:rsidR="005A6975" w:rsidRDefault="005A6975" w:rsidP="00166574">
      <w:pPr>
        <w:jc w:val="both"/>
        <w:rPr>
          <w:rFonts w:ascii="Footlight MT Light" w:hAnsi="Footlight MT Light" w:cs="Arial"/>
          <w:lang w:val="en-GB"/>
        </w:rPr>
      </w:pPr>
    </w:p>
    <w:p w:rsidR="005A6975" w:rsidRPr="005A6975" w:rsidRDefault="005A6975" w:rsidP="00166574">
      <w:pPr>
        <w:jc w:val="both"/>
        <w:rPr>
          <w:rFonts w:ascii="Footlight MT Light" w:hAnsi="Footlight MT Light" w:cs="Arial"/>
          <w:lang w:val="en-GB"/>
        </w:rPr>
      </w:pPr>
    </w:p>
    <w:p w:rsidR="00166574" w:rsidRPr="005A6975" w:rsidRDefault="00166574" w:rsidP="005A6975">
      <w:pPr>
        <w:ind w:firstLine="1276"/>
        <w:jc w:val="both"/>
        <w:rPr>
          <w:rFonts w:ascii="Footlight MT Light" w:hAnsi="Footlight MT Light" w:cs="Arial"/>
          <w:sz w:val="22"/>
          <w:szCs w:val="22"/>
          <w:lang w:val="en-GB"/>
        </w:rPr>
      </w:pPr>
      <w:r w:rsidRPr="005A6975">
        <w:rPr>
          <w:rFonts w:ascii="Footlight MT Light" w:hAnsi="Footlight MT Light"/>
          <w:noProof/>
          <w:sz w:val="22"/>
          <w:szCs w:val="22"/>
        </w:rPr>
        <w:drawing>
          <wp:inline distT="0" distB="0" distL="0" distR="0" wp14:anchorId="4A50880B" wp14:editId="0E7FE25E">
            <wp:extent cx="4429125" cy="3486150"/>
            <wp:effectExtent l="0" t="0" r="9525" b="0"/>
            <wp:docPr id="23" name="Image 23" descr="_Pi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9125" cy="3486150"/>
                    </a:xfrm>
                    <a:prstGeom prst="rect">
                      <a:avLst/>
                    </a:prstGeom>
                    <a:noFill/>
                    <a:ln>
                      <a:noFill/>
                    </a:ln>
                  </pic:spPr>
                </pic:pic>
              </a:graphicData>
            </a:graphic>
          </wp:inline>
        </w:drawing>
      </w:r>
    </w:p>
    <w:p w:rsidR="00166574" w:rsidRPr="005A6975" w:rsidRDefault="00166574" w:rsidP="00166574">
      <w:pPr>
        <w:jc w:val="both"/>
        <w:rPr>
          <w:rFonts w:ascii="Footlight MT Light" w:hAnsi="Footlight MT Light" w:cs="Arial"/>
          <w:lang w:val="en-GB"/>
        </w:rPr>
      </w:pPr>
      <w:r w:rsidRPr="005A6975">
        <w:rPr>
          <w:rFonts w:ascii="Footlight MT Light" w:hAnsi="Footlight MT Light" w:cs="Arial"/>
          <w:u w:val="single"/>
          <w:lang w:val="en-GB"/>
        </w:rPr>
        <w:t>Figure 18</w:t>
      </w:r>
      <w:r w:rsidRPr="005A6975">
        <w:rPr>
          <w:rFonts w:ascii="Footlight MT Light" w:hAnsi="Footlight MT Light" w:cs="Arial"/>
          <w:lang w:val="en-GB"/>
        </w:rPr>
        <w:t xml:space="preserve">: Zinc content of the calculated fraction &lt; 250 µm of stream sediments collected at </w:t>
      </w:r>
      <w:proofErr w:type="spellStart"/>
      <w:r w:rsidRPr="005A6975">
        <w:rPr>
          <w:rFonts w:ascii="Footlight MT Light" w:hAnsi="Footlight MT Light" w:cs="Arial"/>
          <w:lang w:val="en-GB"/>
        </w:rPr>
        <w:t>Hosséré</w:t>
      </w:r>
      <w:proofErr w:type="spellEnd"/>
      <w:r w:rsidRPr="005A6975">
        <w:rPr>
          <w:rFonts w:ascii="Footlight MT Light" w:hAnsi="Footlight MT Light" w:cs="Arial"/>
          <w:lang w:val="en-GB"/>
        </w:rPr>
        <w:t xml:space="preserve"> </w:t>
      </w:r>
      <w:proofErr w:type="spellStart"/>
      <w:r w:rsidRPr="005A6975">
        <w:rPr>
          <w:rFonts w:ascii="Footlight MT Light" w:hAnsi="Footlight MT Light" w:cs="Arial"/>
          <w:lang w:val="en-GB"/>
        </w:rPr>
        <w:t>Paali</w:t>
      </w:r>
      <w:proofErr w:type="spellEnd"/>
      <w:r w:rsidRPr="005A6975">
        <w:rPr>
          <w:rFonts w:ascii="Footlight MT Light" w:hAnsi="Footlight MT Light" w:cs="Arial"/>
          <w:lang w:val="en-GB"/>
        </w:rPr>
        <w:t>.</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p>
    <w:p w:rsidR="00166574" w:rsidRPr="005A6975" w:rsidRDefault="006E0477" w:rsidP="00166574">
      <w:pPr>
        <w:jc w:val="both"/>
        <w:rPr>
          <w:rFonts w:ascii="Footlight MT Light" w:hAnsi="Footlight MT Light" w:cs="Arial"/>
          <w:sz w:val="22"/>
          <w:szCs w:val="22"/>
          <w:lang w:val="en-GB"/>
        </w:rPr>
      </w:pPr>
      <w:r>
        <w:rPr>
          <w:rFonts w:ascii="Footlight MT Light" w:hAnsi="Footlight MT Light" w:cs="Arial"/>
          <w:sz w:val="22"/>
          <w:szCs w:val="22"/>
          <w:lang w:val="en-GB"/>
        </w:rPr>
        <w:t xml:space="preserve">- Mayo </w:t>
      </w:r>
      <w:proofErr w:type="spellStart"/>
      <w:r>
        <w:rPr>
          <w:rFonts w:ascii="Footlight MT Light" w:hAnsi="Footlight MT Light" w:cs="Arial"/>
          <w:sz w:val="22"/>
          <w:szCs w:val="22"/>
          <w:lang w:val="en-GB"/>
        </w:rPr>
        <w:t>Darlé</w:t>
      </w:r>
      <w:proofErr w:type="spellEnd"/>
      <w:r>
        <w:rPr>
          <w:rFonts w:ascii="Footlight MT Light" w:hAnsi="Footlight MT Light" w:cs="Arial"/>
          <w:sz w:val="22"/>
          <w:szCs w:val="22"/>
          <w:lang w:val="en-GB"/>
        </w:rPr>
        <w:t xml:space="preserve"> (figures 19, 20, </w:t>
      </w:r>
      <w:proofErr w:type="gramStart"/>
      <w:r>
        <w:rPr>
          <w:rFonts w:ascii="Footlight MT Light" w:hAnsi="Footlight MT Light" w:cs="Arial"/>
          <w:sz w:val="22"/>
          <w:szCs w:val="22"/>
          <w:lang w:val="en-GB"/>
        </w:rPr>
        <w:t>21</w:t>
      </w:r>
      <w:proofErr w:type="gramEnd"/>
      <w:r w:rsidR="00166574" w:rsidRPr="005A6975">
        <w:rPr>
          <w:rFonts w:ascii="Footlight MT Light" w:hAnsi="Footlight MT Light" w:cs="Arial"/>
          <w:sz w:val="22"/>
          <w:szCs w:val="22"/>
          <w:lang w:val="en-GB"/>
        </w:rPr>
        <w:t>):</w:t>
      </w: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The Mayo </w:t>
      </w:r>
      <w:proofErr w:type="spellStart"/>
      <w:r w:rsidRPr="005A6975">
        <w:rPr>
          <w:rFonts w:ascii="Footlight MT Light" w:hAnsi="Footlight MT Light" w:cs="Arial"/>
          <w:sz w:val="22"/>
          <w:szCs w:val="22"/>
          <w:lang w:val="en-GB"/>
        </w:rPr>
        <w:t>Darlé</w:t>
      </w:r>
      <w:proofErr w:type="spellEnd"/>
      <w:r w:rsidRPr="005A6975">
        <w:rPr>
          <w:rFonts w:ascii="Footlight MT Light" w:hAnsi="Footlight MT Light" w:cs="Arial"/>
          <w:sz w:val="22"/>
          <w:szCs w:val="22"/>
          <w:lang w:val="en-GB"/>
        </w:rPr>
        <w:t xml:space="preserve"> tin indicator represents a surface area covering several small watersheds comprised of alluvial flats exploited for </w:t>
      </w:r>
      <w:proofErr w:type="spellStart"/>
      <w:r w:rsidRPr="005A6975">
        <w:rPr>
          <w:rFonts w:ascii="Footlight MT Light" w:hAnsi="Footlight MT Light" w:cs="Arial"/>
          <w:sz w:val="22"/>
          <w:szCs w:val="22"/>
          <w:lang w:val="en-GB"/>
        </w:rPr>
        <w:t>cassiterite</w:t>
      </w:r>
      <w:proofErr w:type="spellEnd"/>
      <w:r w:rsidRPr="005A6975">
        <w:rPr>
          <w:rFonts w:ascii="Footlight MT Light" w:hAnsi="Footlight MT Light" w:cs="Arial"/>
          <w:sz w:val="22"/>
          <w:szCs w:val="22"/>
          <w:lang w:val="en-GB"/>
        </w:rPr>
        <w:t xml:space="preserve">. The results show that the particle size fraction &lt; 63 µm is systematically the richest and that the responses of the calculated fractions &lt; 125 and &lt; 250 µm are close to each other. The TST43 sample located the furthest downstream the flats previously exploited has a response between 15 and 20 ppm for all size fractions. The TST041 sample was deliberately placed upstream </w:t>
      </w:r>
      <w:r w:rsidRPr="005A6975">
        <w:rPr>
          <w:rFonts w:ascii="Footlight MT Light" w:hAnsi="Footlight MT Light" w:cs="Arial"/>
          <w:strike/>
          <w:sz w:val="22"/>
          <w:szCs w:val="22"/>
          <w:lang w:val="en-GB"/>
        </w:rPr>
        <w:t xml:space="preserve">of </w:t>
      </w:r>
      <w:r w:rsidRPr="005A6975">
        <w:rPr>
          <w:rFonts w:ascii="Footlight MT Light" w:hAnsi="Footlight MT Light" w:cs="Arial"/>
          <w:sz w:val="22"/>
          <w:szCs w:val="22"/>
          <w:lang w:val="en-GB"/>
        </w:rPr>
        <w:t>a previously exploited flat in order to better constrain the fraction with the best response outside the influence of a potential remobilization. The fine fraction is the richest.</w:t>
      </w:r>
    </w:p>
    <w:p w:rsidR="00166574" w:rsidRPr="005A6975" w:rsidRDefault="00166574" w:rsidP="006E0477">
      <w:pPr>
        <w:ind w:firstLine="1276"/>
        <w:jc w:val="both"/>
        <w:rPr>
          <w:rFonts w:ascii="Footlight MT Light" w:hAnsi="Footlight MT Light" w:cs="Arial"/>
          <w:sz w:val="22"/>
          <w:szCs w:val="22"/>
          <w:lang w:val="en-GB"/>
        </w:rPr>
      </w:pPr>
      <w:r w:rsidRPr="005A6975">
        <w:rPr>
          <w:rFonts w:ascii="Footlight MT Light" w:hAnsi="Footlight MT Light"/>
          <w:noProof/>
          <w:sz w:val="22"/>
          <w:szCs w:val="22"/>
        </w:rPr>
        <w:lastRenderedPageBreak/>
        <w:drawing>
          <wp:inline distT="0" distB="0" distL="0" distR="0" wp14:anchorId="5B1BF7DA" wp14:editId="5B005FE1">
            <wp:extent cx="4362450" cy="3552825"/>
            <wp:effectExtent l="0" t="0" r="0" b="9525"/>
            <wp:docPr id="24" name="Image 24" descr="_Pi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Pic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2450" cy="3552825"/>
                    </a:xfrm>
                    <a:prstGeom prst="rect">
                      <a:avLst/>
                    </a:prstGeom>
                    <a:noFill/>
                    <a:ln>
                      <a:noFill/>
                    </a:ln>
                  </pic:spPr>
                </pic:pic>
              </a:graphicData>
            </a:graphic>
          </wp:inline>
        </w:drawing>
      </w:r>
    </w:p>
    <w:p w:rsidR="00166574" w:rsidRDefault="00166574" w:rsidP="00166574">
      <w:pPr>
        <w:jc w:val="both"/>
        <w:rPr>
          <w:rFonts w:ascii="Footlight MT Light" w:hAnsi="Footlight MT Light" w:cs="Arial"/>
          <w:lang w:val="en-GB"/>
        </w:rPr>
      </w:pPr>
      <w:r w:rsidRPr="006E0477">
        <w:rPr>
          <w:rFonts w:ascii="Footlight MT Light" w:hAnsi="Footlight MT Light" w:cs="Arial"/>
          <w:u w:val="single"/>
          <w:lang w:val="en-GB"/>
        </w:rPr>
        <w:t>Figure 19</w:t>
      </w:r>
      <w:r w:rsidRPr="006E0477">
        <w:rPr>
          <w:rFonts w:ascii="Footlight MT Light" w:hAnsi="Footlight MT Light" w:cs="Arial"/>
          <w:lang w:val="en-GB"/>
        </w:rPr>
        <w:t xml:space="preserve">: Tin content of the </w:t>
      </w:r>
      <w:proofErr w:type="spellStart"/>
      <w:r w:rsidRPr="006E0477">
        <w:rPr>
          <w:rFonts w:ascii="Footlight MT Light" w:hAnsi="Footlight MT Light" w:cs="Arial"/>
          <w:lang w:val="en-GB"/>
        </w:rPr>
        <w:t>analyzed</w:t>
      </w:r>
      <w:proofErr w:type="spellEnd"/>
      <w:r w:rsidRPr="006E0477">
        <w:rPr>
          <w:rFonts w:ascii="Footlight MT Light" w:hAnsi="Footlight MT Light" w:cs="Arial"/>
          <w:lang w:val="en-GB"/>
        </w:rPr>
        <w:t xml:space="preserve"> fraction &lt; 63 µm of stream sediments collected at Mayo </w:t>
      </w:r>
      <w:proofErr w:type="spellStart"/>
      <w:r w:rsidRPr="006E0477">
        <w:rPr>
          <w:rFonts w:ascii="Footlight MT Light" w:hAnsi="Footlight MT Light" w:cs="Arial"/>
          <w:lang w:val="en-GB"/>
        </w:rPr>
        <w:t>Darlé</w:t>
      </w:r>
      <w:proofErr w:type="spellEnd"/>
    </w:p>
    <w:p w:rsidR="006E0477" w:rsidRPr="006E0477" w:rsidRDefault="006E0477" w:rsidP="00166574">
      <w:pPr>
        <w:jc w:val="both"/>
        <w:rPr>
          <w:rFonts w:ascii="Footlight MT Light" w:hAnsi="Footlight MT Light" w:cs="Arial"/>
          <w:lang w:val="en-GB"/>
        </w:rPr>
      </w:pPr>
    </w:p>
    <w:p w:rsidR="006E0477" w:rsidRPr="005A6975" w:rsidRDefault="006E0477" w:rsidP="00166574">
      <w:pPr>
        <w:jc w:val="both"/>
        <w:rPr>
          <w:rFonts w:ascii="Footlight MT Light" w:hAnsi="Footlight MT Light" w:cs="Arial"/>
          <w:sz w:val="22"/>
          <w:szCs w:val="22"/>
          <w:lang w:val="en-GB"/>
        </w:rPr>
      </w:pPr>
    </w:p>
    <w:p w:rsidR="00166574" w:rsidRPr="005A6975" w:rsidRDefault="00166574" w:rsidP="006E0477">
      <w:pPr>
        <w:ind w:firstLine="1276"/>
        <w:jc w:val="both"/>
        <w:rPr>
          <w:rFonts w:ascii="Footlight MT Light" w:hAnsi="Footlight MT Light" w:cs="Arial"/>
          <w:sz w:val="22"/>
          <w:szCs w:val="22"/>
          <w:lang w:val="en-GB"/>
        </w:rPr>
      </w:pPr>
      <w:r w:rsidRPr="005A6975">
        <w:rPr>
          <w:rFonts w:ascii="Footlight MT Light" w:hAnsi="Footlight MT Light"/>
          <w:noProof/>
          <w:sz w:val="22"/>
          <w:szCs w:val="22"/>
        </w:rPr>
        <w:drawing>
          <wp:inline distT="0" distB="0" distL="0" distR="0" wp14:anchorId="386B13FB" wp14:editId="7EEA4478">
            <wp:extent cx="4362450" cy="3552825"/>
            <wp:effectExtent l="0" t="0" r="0" b="9525"/>
            <wp:docPr id="25" name="Image 25" descr="_Pi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2450" cy="3552825"/>
                    </a:xfrm>
                    <a:prstGeom prst="rect">
                      <a:avLst/>
                    </a:prstGeom>
                    <a:noFill/>
                    <a:ln>
                      <a:noFill/>
                    </a:ln>
                  </pic:spPr>
                </pic:pic>
              </a:graphicData>
            </a:graphic>
          </wp:inline>
        </w:drawing>
      </w:r>
    </w:p>
    <w:p w:rsidR="00166574" w:rsidRPr="006E0477" w:rsidRDefault="00166574" w:rsidP="00166574">
      <w:pPr>
        <w:jc w:val="both"/>
        <w:rPr>
          <w:rFonts w:ascii="Footlight MT Light" w:hAnsi="Footlight MT Light" w:cs="Arial"/>
          <w:lang w:val="en-GB"/>
        </w:rPr>
      </w:pPr>
      <w:r w:rsidRPr="006E0477">
        <w:rPr>
          <w:rFonts w:ascii="Footlight MT Light" w:hAnsi="Footlight MT Light" w:cs="Arial"/>
          <w:u w:val="single"/>
          <w:lang w:val="en-GB"/>
        </w:rPr>
        <w:t>Figure 20</w:t>
      </w:r>
      <w:r w:rsidRPr="006E0477">
        <w:rPr>
          <w:rFonts w:ascii="Footlight MT Light" w:hAnsi="Footlight MT Light" w:cs="Arial"/>
          <w:lang w:val="en-GB"/>
        </w:rPr>
        <w:t xml:space="preserve">: Tin content of the calculated fraction &lt; 125 µm of stream sediments collected at Mayo </w:t>
      </w:r>
      <w:proofErr w:type="spellStart"/>
      <w:r w:rsidRPr="006E0477">
        <w:rPr>
          <w:rFonts w:ascii="Footlight MT Light" w:hAnsi="Footlight MT Light" w:cs="Arial"/>
          <w:lang w:val="en-GB"/>
        </w:rPr>
        <w:t>Darlé</w:t>
      </w:r>
      <w:proofErr w:type="spellEnd"/>
      <w:r w:rsidRPr="006E0477">
        <w:rPr>
          <w:rFonts w:ascii="Footlight MT Light" w:hAnsi="Footlight MT Light" w:cs="Arial"/>
          <w:lang w:val="en-GB"/>
        </w:rPr>
        <w:t>.</w:t>
      </w:r>
    </w:p>
    <w:p w:rsidR="00166574" w:rsidRPr="005A6975" w:rsidRDefault="00166574" w:rsidP="006E0477">
      <w:pPr>
        <w:ind w:firstLine="1276"/>
        <w:jc w:val="both"/>
        <w:rPr>
          <w:rFonts w:ascii="Footlight MT Light" w:hAnsi="Footlight MT Light" w:cs="Arial"/>
          <w:sz w:val="22"/>
          <w:szCs w:val="22"/>
          <w:lang w:val="en-GB"/>
        </w:rPr>
      </w:pPr>
      <w:r w:rsidRPr="005A6975">
        <w:rPr>
          <w:rFonts w:ascii="Footlight MT Light" w:hAnsi="Footlight MT Light"/>
          <w:noProof/>
          <w:sz w:val="22"/>
          <w:szCs w:val="22"/>
        </w:rPr>
        <w:lastRenderedPageBreak/>
        <w:drawing>
          <wp:inline distT="0" distB="0" distL="0" distR="0" wp14:anchorId="7C51A9F3" wp14:editId="63F1C0F1">
            <wp:extent cx="4362450" cy="3552825"/>
            <wp:effectExtent l="0" t="0" r="0" b="9525"/>
            <wp:docPr id="26" name="Image 26"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Pic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2450" cy="3552825"/>
                    </a:xfrm>
                    <a:prstGeom prst="rect">
                      <a:avLst/>
                    </a:prstGeom>
                    <a:noFill/>
                    <a:ln>
                      <a:noFill/>
                    </a:ln>
                  </pic:spPr>
                </pic:pic>
              </a:graphicData>
            </a:graphic>
          </wp:inline>
        </w:drawing>
      </w:r>
    </w:p>
    <w:p w:rsidR="00166574" w:rsidRPr="006E0477" w:rsidRDefault="00166574" w:rsidP="00166574">
      <w:pPr>
        <w:jc w:val="both"/>
        <w:rPr>
          <w:rFonts w:ascii="Footlight MT Light" w:hAnsi="Footlight MT Light" w:cs="Arial"/>
          <w:lang w:val="en-GB"/>
        </w:rPr>
      </w:pPr>
      <w:r w:rsidRPr="006E0477">
        <w:rPr>
          <w:rFonts w:ascii="Footlight MT Light" w:hAnsi="Footlight MT Light" w:cs="Arial"/>
          <w:u w:val="single"/>
          <w:lang w:val="en-GB"/>
        </w:rPr>
        <w:t>Figure 21</w:t>
      </w:r>
      <w:r w:rsidRPr="006E0477">
        <w:rPr>
          <w:rFonts w:ascii="Footlight MT Light" w:hAnsi="Footlight MT Light" w:cs="Arial"/>
          <w:lang w:val="en-GB"/>
        </w:rPr>
        <w:t xml:space="preserve">: Tin content of the calculated fraction &lt; 250 µm of stream sediments collected at Mayo </w:t>
      </w:r>
      <w:proofErr w:type="spellStart"/>
      <w:r w:rsidRPr="006E0477">
        <w:rPr>
          <w:rFonts w:ascii="Footlight MT Light" w:hAnsi="Footlight MT Light" w:cs="Arial"/>
          <w:lang w:val="en-GB"/>
        </w:rPr>
        <w:t>Darlé</w:t>
      </w:r>
      <w:proofErr w:type="spellEnd"/>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 </w:t>
      </w:r>
      <w:proofErr w:type="spellStart"/>
      <w:r w:rsidRPr="005A6975">
        <w:rPr>
          <w:rFonts w:ascii="Footlight MT Light" w:hAnsi="Footlight MT Light" w:cs="Arial"/>
          <w:sz w:val="22"/>
          <w:szCs w:val="22"/>
          <w:lang w:val="en-GB"/>
        </w:rPr>
        <w:t>Otélé</w:t>
      </w:r>
      <w:proofErr w:type="spellEnd"/>
      <w:r w:rsidRPr="005A6975">
        <w:rPr>
          <w:rFonts w:ascii="Footlight MT Light" w:hAnsi="Footlight MT Light" w:cs="Arial"/>
          <w:sz w:val="22"/>
          <w:szCs w:val="22"/>
          <w:lang w:val="en-GB"/>
        </w:rPr>
        <w:t xml:space="preserve"> (figures 22, 23, </w:t>
      </w:r>
      <w:proofErr w:type="gramStart"/>
      <w:r w:rsidRPr="005A6975">
        <w:rPr>
          <w:rFonts w:ascii="Footlight MT Light" w:hAnsi="Footlight MT Light" w:cs="Arial"/>
          <w:sz w:val="22"/>
          <w:szCs w:val="22"/>
          <w:lang w:val="en-GB"/>
        </w:rPr>
        <w:t>24</w:t>
      </w:r>
      <w:proofErr w:type="gramEnd"/>
      <w:r w:rsidRPr="005A6975">
        <w:rPr>
          <w:rFonts w:ascii="Footlight MT Light" w:hAnsi="Footlight MT Light" w:cs="Arial"/>
          <w:sz w:val="22"/>
          <w:szCs w:val="22"/>
          <w:lang w:val="en-GB"/>
        </w:rPr>
        <w:t>)</w:t>
      </w: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The alluvial rutile district of </w:t>
      </w:r>
      <w:proofErr w:type="spellStart"/>
      <w:r w:rsidRPr="005A6975">
        <w:rPr>
          <w:rFonts w:ascii="Footlight MT Light" w:hAnsi="Footlight MT Light" w:cs="Arial"/>
          <w:sz w:val="22"/>
          <w:szCs w:val="22"/>
          <w:lang w:val="en-GB"/>
        </w:rPr>
        <w:t>Otélé</w:t>
      </w:r>
      <w:proofErr w:type="spellEnd"/>
      <w:r w:rsidRPr="005A6975">
        <w:rPr>
          <w:rFonts w:ascii="Footlight MT Light" w:hAnsi="Footlight MT Light" w:cs="Arial"/>
          <w:sz w:val="22"/>
          <w:szCs w:val="22"/>
          <w:lang w:val="en-GB"/>
        </w:rPr>
        <w:t xml:space="preserve"> covers several catchment areas. Analyses show that the fine fraction has a much richer titanium response than the coarser fractions. The highest value is 0.50% for the &lt; 63 µm fraction of the TST034 sample, the lowest value is 0.28% for the &lt; 250 µm fraction of the TST036 sample. The anomaly is clearly marked by the fine fraction with results above the anomalous threshold of 0.36%. The fraction &lt; 125 µm marks the anomaly very slightly with only two results above the threshold for samples TST034 and TST035 with values of 0.38% and 0.42% respectively.</w:t>
      </w:r>
    </w:p>
    <w:p w:rsidR="00166574" w:rsidRPr="005A6975" w:rsidRDefault="00166574" w:rsidP="00166574">
      <w:pPr>
        <w:jc w:val="both"/>
        <w:rPr>
          <w:rFonts w:ascii="Footlight MT Light" w:hAnsi="Footlight MT Light" w:cs="Arial"/>
          <w:sz w:val="22"/>
          <w:szCs w:val="22"/>
          <w:lang w:val="en-GB"/>
        </w:rPr>
      </w:pPr>
    </w:p>
    <w:p w:rsidR="00166574"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The quantity of alluvial indicators and rutile placers mapped in the district does not allow conclusions to be drawn about the dilution of the anomalous signal as a function of distance from the indicator.</w:t>
      </w:r>
    </w:p>
    <w:p w:rsidR="006E0477" w:rsidRPr="005A6975" w:rsidRDefault="006E0477" w:rsidP="00166574">
      <w:pPr>
        <w:jc w:val="both"/>
        <w:rPr>
          <w:rFonts w:ascii="Footlight MT Light" w:hAnsi="Footlight MT Light" w:cs="Arial"/>
          <w:sz w:val="22"/>
          <w:szCs w:val="22"/>
          <w:lang w:val="en-GB"/>
        </w:rPr>
      </w:pPr>
    </w:p>
    <w:p w:rsidR="00166574" w:rsidRPr="005A6975" w:rsidRDefault="00166574" w:rsidP="006E0477">
      <w:pPr>
        <w:ind w:firstLine="1276"/>
        <w:jc w:val="both"/>
        <w:rPr>
          <w:rFonts w:ascii="Footlight MT Light" w:hAnsi="Footlight MT Light" w:cs="Arial"/>
          <w:sz w:val="22"/>
          <w:szCs w:val="22"/>
          <w:lang w:val="en-GB"/>
        </w:rPr>
      </w:pPr>
      <w:r w:rsidRPr="005A6975">
        <w:rPr>
          <w:rFonts w:ascii="Footlight MT Light" w:hAnsi="Footlight MT Light"/>
          <w:noProof/>
          <w:sz w:val="22"/>
          <w:szCs w:val="22"/>
        </w:rPr>
        <w:drawing>
          <wp:inline distT="0" distB="0" distL="0" distR="0" wp14:anchorId="4C83CC85" wp14:editId="7749E487">
            <wp:extent cx="4162425" cy="3409950"/>
            <wp:effectExtent l="0" t="0" r="9525" b="0"/>
            <wp:docPr id="27" name="Image 27"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2425" cy="3409950"/>
                    </a:xfrm>
                    <a:prstGeom prst="rect">
                      <a:avLst/>
                    </a:prstGeom>
                    <a:noFill/>
                    <a:ln>
                      <a:noFill/>
                    </a:ln>
                  </pic:spPr>
                </pic:pic>
              </a:graphicData>
            </a:graphic>
          </wp:inline>
        </w:drawing>
      </w:r>
    </w:p>
    <w:p w:rsidR="00166574" w:rsidRPr="006E0477" w:rsidRDefault="00166574" w:rsidP="00166574">
      <w:pPr>
        <w:jc w:val="both"/>
        <w:rPr>
          <w:rFonts w:ascii="Footlight MT Light" w:hAnsi="Footlight MT Light" w:cs="Arial"/>
          <w:lang w:val="en-GB"/>
        </w:rPr>
      </w:pPr>
      <w:r w:rsidRPr="006E0477">
        <w:rPr>
          <w:rFonts w:ascii="Footlight MT Light" w:hAnsi="Footlight MT Light" w:cs="Arial"/>
          <w:u w:val="single"/>
          <w:lang w:val="en-GB"/>
        </w:rPr>
        <w:t>Figure 22</w:t>
      </w:r>
      <w:r w:rsidRPr="006E0477">
        <w:rPr>
          <w:rFonts w:ascii="Footlight MT Light" w:hAnsi="Footlight MT Light" w:cs="Arial"/>
          <w:lang w:val="en-GB"/>
        </w:rPr>
        <w:t xml:space="preserve">: Titanium content of the </w:t>
      </w:r>
      <w:proofErr w:type="spellStart"/>
      <w:r w:rsidRPr="006E0477">
        <w:rPr>
          <w:rFonts w:ascii="Footlight MT Light" w:hAnsi="Footlight MT Light" w:cs="Arial"/>
          <w:lang w:val="en-GB"/>
        </w:rPr>
        <w:t>analyzed</w:t>
      </w:r>
      <w:proofErr w:type="spellEnd"/>
      <w:r w:rsidRPr="006E0477">
        <w:rPr>
          <w:rFonts w:ascii="Footlight MT Light" w:hAnsi="Footlight MT Light" w:cs="Arial"/>
          <w:lang w:val="en-GB"/>
        </w:rPr>
        <w:t xml:space="preserve"> fraction &lt; 63 µm of stream sediments collected at </w:t>
      </w:r>
      <w:proofErr w:type="spellStart"/>
      <w:r w:rsidRPr="006E0477">
        <w:rPr>
          <w:rFonts w:ascii="Footlight MT Light" w:hAnsi="Footlight MT Light" w:cs="Arial"/>
          <w:lang w:val="en-GB"/>
        </w:rPr>
        <w:t>Otélé</w:t>
      </w:r>
      <w:proofErr w:type="spellEnd"/>
      <w:r w:rsidRPr="006E0477">
        <w:rPr>
          <w:rFonts w:ascii="Footlight MT Light" w:hAnsi="Footlight MT Light" w:cs="Arial"/>
          <w:lang w:val="en-GB"/>
        </w:rPr>
        <w:t>.</w:t>
      </w:r>
    </w:p>
    <w:p w:rsidR="00166574" w:rsidRPr="005A6975" w:rsidRDefault="00166574" w:rsidP="006E0477">
      <w:pPr>
        <w:ind w:firstLine="1276"/>
        <w:jc w:val="both"/>
        <w:rPr>
          <w:rFonts w:ascii="Footlight MT Light" w:hAnsi="Footlight MT Light" w:cs="Arial"/>
          <w:sz w:val="22"/>
          <w:szCs w:val="22"/>
          <w:lang w:val="en-GB"/>
        </w:rPr>
      </w:pPr>
      <w:r w:rsidRPr="005A6975">
        <w:rPr>
          <w:rFonts w:ascii="Footlight MT Light" w:hAnsi="Footlight MT Light"/>
          <w:noProof/>
          <w:sz w:val="22"/>
          <w:szCs w:val="22"/>
        </w:rPr>
        <w:lastRenderedPageBreak/>
        <w:drawing>
          <wp:inline distT="0" distB="0" distL="0" distR="0" wp14:anchorId="68D1038E" wp14:editId="358249CF">
            <wp:extent cx="4162425" cy="3390900"/>
            <wp:effectExtent l="0" t="0" r="9525" b="0"/>
            <wp:docPr id="28" name="Image 28" descr="_Pi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Pic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2425" cy="3390900"/>
                    </a:xfrm>
                    <a:prstGeom prst="rect">
                      <a:avLst/>
                    </a:prstGeom>
                    <a:noFill/>
                    <a:ln>
                      <a:noFill/>
                    </a:ln>
                  </pic:spPr>
                </pic:pic>
              </a:graphicData>
            </a:graphic>
          </wp:inline>
        </w:drawing>
      </w:r>
    </w:p>
    <w:p w:rsidR="00166574" w:rsidRDefault="00166574" w:rsidP="00166574">
      <w:pPr>
        <w:jc w:val="both"/>
        <w:rPr>
          <w:rFonts w:ascii="Footlight MT Light" w:hAnsi="Footlight MT Light" w:cs="Arial"/>
          <w:lang w:val="en-GB"/>
        </w:rPr>
      </w:pPr>
      <w:r w:rsidRPr="006E0477">
        <w:rPr>
          <w:rFonts w:ascii="Footlight MT Light" w:hAnsi="Footlight MT Light" w:cs="Arial"/>
          <w:u w:val="single"/>
          <w:lang w:val="en-GB"/>
        </w:rPr>
        <w:t>Figure 23</w:t>
      </w:r>
      <w:r w:rsidRPr="006E0477">
        <w:rPr>
          <w:rFonts w:ascii="Footlight MT Light" w:hAnsi="Footlight MT Light" w:cs="Arial"/>
          <w:lang w:val="en-GB"/>
        </w:rPr>
        <w:t xml:space="preserve">: Titanium content of the calculated fraction &lt; 125 µm of stream sediments collected at </w:t>
      </w:r>
      <w:proofErr w:type="spellStart"/>
      <w:r w:rsidRPr="006E0477">
        <w:rPr>
          <w:rFonts w:ascii="Footlight MT Light" w:hAnsi="Footlight MT Light" w:cs="Arial"/>
          <w:lang w:val="en-GB"/>
        </w:rPr>
        <w:t>Otélé</w:t>
      </w:r>
      <w:proofErr w:type="spellEnd"/>
      <w:r w:rsidRPr="006E0477">
        <w:rPr>
          <w:rFonts w:ascii="Footlight MT Light" w:hAnsi="Footlight MT Light" w:cs="Arial"/>
          <w:lang w:val="en-GB"/>
        </w:rPr>
        <w:t>.</w:t>
      </w:r>
    </w:p>
    <w:p w:rsidR="006E0477" w:rsidRDefault="006E0477" w:rsidP="00166574">
      <w:pPr>
        <w:jc w:val="both"/>
        <w:rPr>
          <w:rFonts w:ascii="Footlight MT Light" w:hAnsi="Footlight MT Light" w:cs="Arial"/>
          <w:lang w:val="en-GB"/>
        </w:rPr>
      </w:pPr>
    </w:p>
    <w:p w:rsidR="006E0477" w:rsidRPr="006E0477" w:rsidRDefault="006E0477" w:rsidP="00166574">
      <w:pPr>
        <w:jc w:val="both"/>
        <w:rPr>
          <w:rFonts w:ascii="Footlight MT Light" w:hAnsi="Footlight MT Light" w:cs="Arial"/>
          <w:lang w:val="en-GB"/>
        </w:rPr>
      </w:pPr>
    </w:p>
    <w:p w:rsidR="00166574" w:rsidRPr="005A6975" w:rsidRDefault="00166574" w:rsidP="006E0477">
      <w:pPr>
        <w:ind w:firstLine="1418"/>
        <w:jc w:val="both"/>
        <w:rPr>
          <w:rFonts w:ascii="Footlight MT Light" w:hAnsi="Footlight MT Light" w:cs="Arial"/>
          <w:sz w:val="22"/>
          <w:szCs w:val="22"/>
          <w:lang w:val="en-GB"/>
        </w:rPr>
      </w:pPr>
      <w:r w:rsidRPr="005A6975">
        <w:rPr>
          <w:rFonts w:ascii="Footlight MT Light" w:hAnsi="Footlight MT Light"/>
          <w:noProof/>
          <w:sz w:val="22"/>
          <w:szCs w:val="22"/>
        </w:rPr>
        <w:drawing>
          <wp:inline distT="0" distB="0" distL="0" distR="0" wp14:anchorId="62566144" wp14:editId="26DE4A17">
            <wp:extent cx="4257675" cy="3486150"/>
            <wp:effectExtent l="0" t="0" r="9525" b="0"/>
            <wp:docPr id="29" name="Image 29" descr="_Pi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7675" cy="3486150"/>
                    </a:xfrm>
                    <a:prstGeom prst="rect">
                      <a:avLst/>
                    </a:prstGeom>
                    <a:noFill/>
                    <a:ln>
                      <a:noFill/>
                    </a:ln>
                  </pic:spPr>
                </pic:pic>
              </a:graphicData>
            </a:graphic>
          </wp:inline>
        </w:drawing>
      </w:r>
    </w:p>
    <w:p w:rsidR="00166574" w:rsidRPr="006E0477" w:rsidRDefault="00166574" w:rsidP="00166574">
      <w:pPr>
        <w:jc w:val="both"/>
        <w:rPr>
          <w:rFonts w:ascii="Footlight MT Light" w:hAnsi="Footlight MT Light" w:cs="Arial"/>
          <w:lang w:val="en-GB"/>
        </w:rPr>
      </w:pPr>
      <w:r w:rsidRPr="006E0477">
        <w:rPr>
          <w:rFonts w:ascii="Footlight MT Light" w:hAnsi="Footlight MT Light" w:cs="Arial"/>
          <w:u w:val="single"/>
          <w:lang w:val="en-GB"/>
        </w:rPr>
        <w:t>Figure 24</w:t>
      </w:r>
      <w:r w:rsidRPr="006E0477">
        <w:rPr>
          <w:rFonts w:ascii="Footlight MT Light" w:hAnsi="Footlight MT Light" w:cs="Arial"/>
          <w:lang w:val="en-GB"/>
        </w:rPr>
        <w:t xml:space="preserve">: Titanium content of the calculated fraction &lt; 250 µm of stream sediments collected at </w:t>
      </w:r>
      <w:proofErr w:type="spellStart"/>
      <w:r w:rsidRPr="006E0477">
        <w:rPr>
          <w:rFonts w:ascii="Footlight MT Light" w:hAnsi="Footlight MT Light" w:cs="Arial"/>
          <w:lang w:val="en-GB"/>
        </w:rPr>
        <w:t>Otélé</w:t>
      </w:r>
      <w:proofErr w:type="spellEnd"/>
      <w:r w:rsidRPr="006E0477">
        <w:rPr>
          <w:rFonts w:ascii="Footlight MT Light" w:hAnsi="Footlight MT Light" w:cs="Arial"/>
          <w:lang w:val="en-GB"/>
        </w:rPr>
        <w:t>.</w:t>
      </w:r>
    </w:p>
    <w:p w:rsidR="00166574" w:rsidRDefault="00166574" w:rsidP="00166574">
      <w:pPr>
        <w:jc w:val="both"/>
        <w:rPr>
          <w:rFonts w:ascii="Footlight MT Light" w:hAnsi="Footlight MT Light" w:cs="Arial"/>
          <w:sz w:val="22"/>
          <w:szCs w:val="22"/>
          <w:lang w:val="en-GB"/>
        </w:rPr>
      </w:pPr>
    </w:p>
    <w:p w:rsidR="006E0477" w:rsidRDefault="006E0477" w:rsidP="00166574">
      <w:pPr>
        <w:jc w:val="both"/>
        <w:rPr>
          <w:rFonts w:ascii="Footlight MT Light" w:hAnsi="Footlight MT Light" w:cs="Arial"/>
          <w:sz w:val="22"/>
          <w:szCs w:val="22"/>
          <w:lang w:val="en-GB"/>
        </w:rPr>
      </w:pPr>
    </w:p>
    <w:p w:rsidR="006E0477" w:rsidRDefault="006E0477" w:rsidP="00166574">
      <w:pPr>
        <w:jc w:val="both"/>
        <w:rPr>
          <w:rFonts w:ascii="Footlight MT Light" w:hAnsi="Footlight MT Light" w:cs="Arial"/>
          <w:sz w:val="22"/>
          <w:szCs w:val="22"/>
          <w:lang w:val="en-GB"/>
        </w:rPr>
      </w:pPr>
    </w:p>
    <w:p w:rsidR="006E0477" w:rsidRPr="005A6975" w:rsidRDefault="006E0477" w:rsidP="00166574">
      <w:pPr>
        <w:jc w:val="both"/>
        <w:rPr>
          <w:rFonts w:ascii="Footlight MT Light" w:hAnsi="Footlight MT Light" w:cs="Arial"/>
          <w:sz w:val="22"/>
          <w:szCs w:val="22"/>
          <w:lang w:val="en-GB"/>
        </w:rPr>
      </w:pPr>
    </w:p>
    <w:p w:rsidR="00166574" w:rsidRPr="006E0477" w:rsidRDefault="00166574" w:rsidP="006E0477">
      <w:pPr>
        <w:jc w:val="right"/>
        <w:rPr>
          <w:rFonts w:ascii="Footlight MT Light" w:hAnsi="Footlight MT Light" w:cs="Arial"/>
          <w:b/>
          <w:sz w:val="28"/>
          <w:szCs w:val="28"/>
          <w:lang w:val="en-GB"/>
        </w:rPr>
      </w:pPr>
      <w:r w:rsidRPr="006E0477">
        <w:rPr>
          <w:rFonts w:ascii="Footlight MT Light" w:hAnsi="Footlight MT Light" w:cs="Arial"/>
          <w:b/>
          <w:sz w:val="28"/>
          <w:szCs w:val="28"/>
          <w:lang w:val="en-GB"/>
        </w:rPr>
        <w:t xml:space="preserve">3. Conclusions </w:t>
      </w:r>
    </w:p>
    <w:p w:rsidR="006E0477" w:rsidRDefault="006E0477"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 xml:space="preserve">The results of the analysis of the orientation methodological test samples collected in various </w:t>
      </w:r>
      <w:proofErr w:type="spellStart"/>
      <w:r w:rsidRPr="005A6975">
        <w:rPr>
          <w:rFonts w:ascii="Footlight MT Light" w:hAnsi="Footlight MT Light" w:cs="Arial"/>
          <w:sz w:val="22"/>
          <w:szCs w:val="22"/>
          <w:lang w:val="en-GB"/>
        </w:rPr>
        <w:t>metallogenic</w:t>
      </w:r>
      <w:proofErr w:type="spellEnd"/>
      <w:r w:rsidRPr="005A6975">
        <w:rPr>
          <w:rFonts w:ascii="Footlight MT Light" w:hAnsi="Footlight MT Light" w:cs="Arial"/>
          <w:sz w:val="22"/>
          <w:szCs w:val="22"/>
          <w:lang w:val="en-GB"/>
        </w:rPr>
        <w:t xml:space="preserve"> environments and settings show that the fine fraction less than 63 µm gives the most contrasted and highest responses.</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The calculated fractions &lt; 125 µm and &lt; 250 µm have relatively similar responses that do not systematically highlight metal anomalies targeted on the sampled indicators.</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lastRenderedPageBreak/>
        <w:t>The fraction less than 63 µm represents between 6 and 15% of the weight of the dry samples, i.e. between 102 and 256 grams for all the samples in the methodological test. In order to send a minimum of 60 grams to the analytical laboratory and to keep a control, it will be necessary to collect at least 3 kg dry. Since a pre-screening at 250 µm in the field is envisaged in the dry season on the most northern topographic maps, a sample of at least 1 kg dry may be taken.</w:t>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jc w:val="both"/>
        <w:rPr>
          <w:rFonts w:ascii="Footlight MT Light" w:hAnsi="Footlight MT Light" w:cs="Arial"/>
          <w:sz w:val="22"/>
          <w:szCs w:val="22"/>
          <w:lang w:val="en-GB"/>
        </w:rPr>
      </w:pPr>
      <w:r w:rsidRPr="005A6975">
        <w:rPr>
          <w:rFonts w:ascii="Footlight MT Light" w:hAnsi="Footlight MT Light" w:cs="Arial"/>
          <w:sz w:val="22"/>
          <w:szCs w:val="22"/>
          <w:lang w:val="en-GB"/>
        </w:rPr>
        <w:t>After consultation between the technical teams and the teams of the sample preparation laboratory, the fraction less than 63 µm is used for all analyses of the stream samples of the geochemical survey project in centre-north of Cameroon.</w:t>
      </w:r>
    </w:p>
    <w:p w:rsidR="006E0477" w:rsidRDefault="006E0477">
      <w:pPr>
        <w:widowControl/>
        <w:autoSpaceDE/>
        <w:autoSpaceDN/>
        <w:adjustRightInd/>
        <w:spacing w:after="200" w:line="276" w:lineRule="auto"/>
        <w:rPr>
          <w:rFonts w:ascii="Footlight MT Light" w:hAnsi="Footlight MT Light" w:cs="Arial"/>
          <w:sz w:val="22"/>
          <w:szCs w:val="22"/>
          <w:lang w:val="en-GB"/>
        </w:rPr>
      </w:pPr>
      <w:r>
        <w:rPr>
          <w:rFonts w:ascii="Footlight MT Light" w:hAnsi="Footlight MT Light" w:cs="Arial"/>
          <w:sz w:val="22"/>
          <w:szCs w:val="22"/>
          <w:lang w:val="en-GB"/>
        </w:rPr>
        <w:br w:type="page"/>
      </w:r>
    </w:p>
    <w:p w:rsidR="00166574" w:rsidRPr="005A6975" w:rsidRDefault="00166574" w:rsidP="00166574">
      <w:pPr>
        <w:jc w:val="both"/>
        <w:rPr>
          <w:rFonts w:ascii="Footlight MT Light" w:hAnsi="Footlight MT Light" w:cs="Arial"/>
          <w:sz w:val="22"/>
          <w:szCs w:val="22"/>
          <w:lang w:val="en-GB"/>
        </w:rPr>
      </w:pPr>
    </w:p>
    <w:p w:rsidR="00166574" w:rsidRPr="005A6975" w:rsidRDefault="00166574" w:rsidP="00166574">
      <w:pPr>
        <w:pStyle w:val="Paragraphedeliste"/>
        <w:widowControl/>
        <w:numPr>
          <w:ilvl w:val="0"/>
          <w:numId w:val="8"/>
        </w:numPr>
        <w:autoSpaceDE/>
        <w:autoSpaceDN/>
        <w:adjustRightInd/>
        <w:spacing w:after="160" w:line="259" w:lineRule="auto"/>
        <w:jc w:val="both"/>
        <w:rPr>
          <w:rFonts w:ascii="Footlight MT Light" w:hAnsi="Footlight MT Light" w:cs="Arial"/>
          <w:sz w:val="22"/>
          <w:szCs w:val="22"/>
          <w:lang w:val="en-GB"/>
        </w:rPr>
      </w:pPr>
      <w:r w:rsidRPr="005A6975">
        <w:rPr>
          <w:rFonts w:ascii="Footlight MT Light" w:hAnsi="Footlight MT Light" w:cs="Arial"/>
          <w:sz w:val="22"/>
          <w:szCs w:val="22"/>
          <w:lang w:val="en-GB"/>
        </w:rPr>
        <w:t>Bibliography</w:t>
      </w:r>
    </w:p>
    <w:p w:rsidR="00166574" w:rsidRPr="005A6975" w:rsidRDefault="00166574" w:rsidP="00166574">
      <w:pPr>
        <w:pStyle w:val="Paragraphedeliste"/>
        <w:kinsoku w:val="0"/>
        <w:overflowPunct w:val="0"/>
        <w:spacing w:before="595" w:line="230" w:lineRule="exact"/>
        <w:jc w:val="both"/>
        <w:textAlignment w:val="baseline"/>
        <w:rPr>
          <w:rFonts w:ascii="Footlight MT Light" w:hAnsi="Footlight MT Light" w:cs="Arial"/>
          <w:spacing w:val="2"/>
          <w:sz w:val="22"/>
          <w:szCs w:val="22"/>
        </w:rPr>
      </w:pPr>
    </w:p>
    <w:p w:rsidR="00166574" w:rsidRPr="005A6975" w:rsidRDefault="00166574" w:rsidP="00B70974">
      <w:pPr>
        <w:pStyle w:val="Paragraphedeliste"/>
        <w:kinsoku w:val="0"/>
        <w:overflowPunct w:val="0"/>
        <w:spacing w:before="595" w:line="230" w:lineRule="exact"/>
        <w:ind w:left="0"/>
        <w:jc w:val="both"/>
        <w:textAlignment w:val="baseline"/>
        <w:rPr>
          <w:rFonts w:ascii="Footlight MT Light" w:hAnsi="Footlight MT Light" w:cs="Arial"/>
          <w:spacing w:val="2"/>
          <w:sz w:val="22"/>
          <w:szCs w:val="22"/>
        </w:rPr>
      </w:pPr>
      <w:r w:rsidRPr="005A6975">
        <w:rPr>
          <w:rFonts w:ascii="Footlight MT Light" w:hAnsi="Footlight MT Light" w:cs="Arial"/>
          <w:spacing w:val="2"/>
          <w:sz w:val="22"/>
          <w:szCs w:val="22"/>
        </w:rPr>
        <w:t xml:space="preserve">ITARD Y., LABBE J.F. (2015) – LEVE GEOCHIMIQUE SU SUD-OUEST DU BURKINA FASO. RAPPORT DE PHASE PREPARATOIRE 2015, 2EME PARTIE – RESULTATS DES TESTS D’ORIENTATION ET MANUEL METHOLOGIQUE. BRGM/RC-65331-FR. 49 p., 38 fig., 3 </w:t>
      </w:r>
      <w:proofErr w:type="gramStart"/>
      <w:r w:rsidRPr="005A6975">
        <w:rPr>
          <w:rFonts w:ascii="Footlight MT Light" w:hAnsi="Footlight MT Light" w:cs="Arial"/>
          <w:spacing w:val="2"/>
          <w:sz w:val="22"/>
          <w:szCs w:val="22"/>
        </w:rPr>
        <w:t>table.,</w:t>
      </w:r>
      <w:proofErr w:type="gramEnd"/>
      <w:r w:rsidRPr="005A6975">
        <w:rPr>
          <w:rFonts w:ascii="Footlight MT Light" w:hAnsi="Footlight MT Light" w:cs="Arial"/>
          <w:spacing w:val="2"/>
          <w:sz w:val="22"/>
          <w:szCs w:val="22"/>
        </w:rPr>
        <w:t xml:space="preserve"> 3 annexes.</w:t>
      </w:r>
    </w:p>
    <w:p w:rsidR="00166574" w:rsidRPr="005A6975" w:rsidRDefault="00166574" w:rsidP="00B70974">
      <w:pPr>
        <w:pStyle w:val="Paragraphedeliste"/>
        <w:kinsoku w:val="0"/>
        <w:overflowPunct w:val="0"/>
        <w:spacing w:before="245" w:line="228" w:lineRule="exact"/>
        <w:ind w:left="0"/>
        <w:jc w:val="both"/>
        <w:textAlignment w:val="baseline"/>
        <w:rPr>
          <w:rFonts w:ascii="Footlight MT Light" w:hAnsi="Footlight MT Light" w:cs="Arial"/>
          <w:sz w:val="22"/>
          <w:szCs w:val="22"/>
        </w:rPr>
      </w:pPr>
    </w:p>
    <w:p w:rsidR="00166574" w:rsidRPr="005A6975" w:rsidRDefault="00166574" w:rsidP="00B70974">
      <w:pPr>
        <w:pStyle w:val="Paragraphedeliste"/>
        <w:kinsoku w:val="0"/>
        <w:overflowPunct w:val="0"/>
        <w:spacing w:before="245" w:line="228" w:lineRule="exact"/>
        <w:ind w:left="0"/>
        <w:jc w:val="both"/>
        <w:textAlignment w:val="baseline"/>
        <w:rPr>
          <w:rFonts w:ascii="Footlight MT Light" w:hAnsi="Footlight MT Light" w:cs="Arial"/>
          <w:sz w:val="22"/>
          <w:szCs w:val="22"/>
          <w:lang w:val="es-ES_tradnl"/>
        </w:rPr>
      </w:pPr>
      <w:r w:rsidRPr="005A6975">
        <w:rPr>
          <w:rFonts w:ascii="Footlight MT Light" w:hAnsi="Footlight MT Light" w:cs="Arial"/>
          <w:sz w:val="22"/>
          <w:szCs w:val="22"/>
        </w:rPr>
        <w:t>PINNA.P., EDIMO.A., SALPETEUR.I., JEZEQUEL.P., EBOTAYUK.EBOP.S., TCHOUNTCHOUI.D., 1989. INVENTAIRE MINIER DU CENTRE-NORD CAMEROUN. 3EME PHASE. Rapport BRGM/88-CMR</w:t>
      </w:r>
      <w:r w:rsidRPr="005A6975">
        <w:rPr>
          <w:rFonts w:ascii="Footlight MT Light" w:hAnsi="Footlight MT Light" w:cs="Arial"/>
          <w:sz w:val="22"/>
          <w:szCs w:val="22"/>
        </w:rPr>
        <w:softHyphen/>
        <w:t xml:space="preserve">168. </w:t>
      </w:r>
      <w:r w:rsidRPr="005A6975">
        <w:rPr>
          <w:rFonts w:ascii="Footlight MT Light" w:hAnsi="Footlight MT Light" w:cs="Arial"/>
          <w:sz w:val="22"/>
          <w:szCs w:val="22"/>
          <w:lang w:val="es-ES_tradnl"/>
        </w:rPr>
        <w:t xml:space="preserve">538 p. 7 vol., 19 </w:t>
      </w:r>
      <w:proofErr w:type="spellStart"/>
      <w:r w:rsidRPr="005A6975">
        <w:rPr>
          <w:rFonts w:ascii="Footlight MT Light" w:hAnsi="Footlight MT Light" w:cs="Arial"/>
          <w:sz w:val="22"/>
          <w:szCs w:val="22"/>
          <w:lang w:val="es-ES_tradnl"/>
        </w:rPr>
        <w:t>pht</w:t>
      </w:r>
      <w:proofErr w:type="spellEnd"/>
      <w:r w:rsidRPr="005A6975">
        <w:rPr>
          <w:rFonts w:ascii="Footlight MT Light" w:hAnsi="Footlight MT Light" w:cs="Arial"/>
          <w:sz w:val="22"/>
          <w:szCs w:val="22"/>
          <w:lang w:val="es-ES_tradnl"/>
        </w:rPr>
        <w:t xml:space="preserve">., 36 </w:t>
      </w:r>
      <w:proofErr w:type="spellStart"/>
      <w:r w:rsidRPr="005A6975">
        <w:rPr>
          <w:rFonts w:ascii="Footlight MT Light" w:hAnsi="Footlight MT Light" w:cs="Arial"/>
          <w:sz w:val="22"/>
          <w:szCs w:val="22"/>
          <w:lang w:val="es-ES_tradnl"/>
        </w:rPr>
        <w:t>cartes</w:t>
      </w:r>
      <w:proofErr w:type="spellEnd"/>
      <w:r w:rsidRPr="005A6975">
        <w:rPr>
          <w:rFonts w:ascii="Footlight MT Light" w:hAnsi="Footlight MT Light" w:cs="Arial"/>
          <w:sz w:val="22"/>
          <w:szCs w:val="22"/>
          <w:lang w:val="es-ES_tradnl"/>
        </w:rPr>
        <w:t>.</w:t>
      </w:r>
    </w:p>
    <w:p w:rsidR="00166574" w:rsidRPr="005A6975" w:rsidRDefault="00166574" w:rsidP="00B70974">
      <w:pPr>
        <w:pStyle w:val="Paragraphedeliste"/>
        <w:kinsoku w:val="0"/>
        <w:overflowPunct w:val="0"/>
        <w:spacing w:before="241" w:line="230" w:lineRule="exact"/>
        <w:ind w:left="0"/>
        <w:jc w:val="both"/>
        <w:textAlignment w:val="baseline"/>
        <w:rPr>
          <w:rFonts w:ascii="Footlight MT Light" w:hAnsi="Footlight MT Light" w:cs="Arial"/>
          <w:sz w:val="22"/>
          <w:szCs w:val="22"/>
          <w:lang w:val="es-ES_tradnl"/>
        </w:rPr>
      </w:pPr>
    </w:p>
    <w:p w:rsidR="00166574" w:rsidRPr="005A6975" w:rsidRDefault="00166574" w:rsidP="00B70974">
      <w:pPr>
        <w:pStyle w:val="Paragraphedeliste"/>
        <w:kinsoku w:val="0"/>
        <w:overflowPunct w:val="0"/>
        <w:spacing w:before="241" w:line="230" w:lineRule="exact"/>
        <w:ind w:left="0"/>
        <w:jc w:val="both"/>
        <w:textAlignment w:val="baseline"/>
        <w:rPr>
          <w:rFonts w:ascii="Footlight MT Light" w:hAnsi="Footlight MT Light" w:cs="Arial"/>
          <w:sz w:val="22"/>
          <w:szCs w:val="22"/>
        </w:rPr>
      </w:pPr>
      <w:r w:rsidRPr="005A6975">
        <w:rPr>
          <w:rFonts w:ascii="Footlight MT Light" w:hAnsi="Footlight MT Light" w:cs="Arial"/>
          <w:sz w:val="22"/>
          <w:szCs w:val="22"/>
          <w:lang w:val="es-ES_tradnl"/>
        </w:rPr>
        <w:t xml:space="preserve">VAIRON.J., EDIMO.A., SIMEON.Y., VADALA.P., 1986. </w:t>
      </w:r>
      <w:r w:rsidRPr="005A6975">
        <w:rPr>
          <w:rFonts w:ascii="Footlight MT Light" w:hAnsi="Footlight MT Light" w:cs="Arial"/>
          <w:sz w:val="22"/>
          <w:szCs w:val="22"/>
        </w:rPr>
        <w:t xml:space="preserve">PROTOCOLE D'ACCORD "POUR LA RECHERCHE DES MINERALISATIONS D'OR DANS LA PROVINCE AURIFERE DE L'EST" (CAMEROUN) - MISSION OR BATOURI DEUXIEME ET TROISIEME PHASES. Rapport BRGM/85- CMR-018. 970 p., 91 </w:t>
      </w:r>
      <w:proofErr w:type="spellStart"/>
      <w:proofErr w:type="gramStart"/>
      <w:r w:rsidRPr="005A6975">
        <w:rPr>
          <w:rFonts w:ascii="Footlight MT Light" w:hAnsi="Footlight MT Light" w:cs="Arial"/>
          <w:sz w:val="22"/>
          <w:szCs w:val="22"/>
        </w:rPr>
        <w:t>pht</w:t>
      </w:r>
      <w:proofErr w:type="spellEnd"/>
      <w:r w:rsidRPr="005A6975">
        <w:rPr>
          <w:rFonts w:ascii="Footlight MT Light" w:hAnsi="Footlight MT Light" w:cs="Arial"/>
          <w:sz w:val="22"/>
          <w:szCs w:val="22"/>
        </w:rPr>
        <w:t>.,</w:t>
      </w:r>
      <w:proofErr w:type="gramEnd"/>
      <w:r w:rsidRPr="005A6975">
        <w:rPr>
          <w:rFonts w:ascii="Footlight MT Light" w:hAnsi="Footlight MT Light" w:cs="Arial"/>
          <w:sz w:val="22"/>
          <w:szCs w:val="22"/>
        </w:rPr>
        <w:t xml:space="preserve"> 92 cartes.</w:t>
      </w:r>
    </w:p>
    <w:p w:rsidR="00166574" w:rsidRPr="005A6975" w:rsidRDefault="00166574" w:rsidP="00B70974">
      <w:pPr>
        <w:pStyle w:val="Paragraphedeliste"/>
        <w:kinsoku w:val="0"/>
        <w:overflowPunct w:val="0"/>
        <w:spacing w:before="237" w:line="238" w:lineRule="exact"/>
        <w:ind w:left="0"/>
        <w:jc w:val="both"/>
        <w:textAlignment w:val="baseline"/>
        <w:rPr>
          <w:rFonts w:ascii="Footlight MT Light" w:hAnsi="Footlight MT Light" w:cs="Arial"/>
          <w:sz w:val="22"/>
          <w:szCs w:val="22"/>
        </w:rPr>
      </w:pPr>
    </w:p>
    <w:p w:rsidR="00166574" w:rsidRPr="005A6975" w:rsidRDefault="00166574" w:rsidP="00B70974">
      <w:pPr>
        <w:pStyle w:val="Paragraphedeliste"/>
        <w:kinsoku w:val="0"/>
        <w:overflowPunct w:val="0"/>
        <w:spacing w:before="237" w:line="238" w:lineRule="exact"/>
        <w:ind w:left="0"/>
        <w:jc w:val="both"/>
        <w:textAlignment w:val="baseline"/>
        <w:rPr>
          <w:rFonts w:ascii="Footlight MT Light" w:hAnsi="Footlight MT Light" w:cs="Arial"/>
          <w:sz w:val="22"/>
          <w:szCs w:val="22"/>
        </w:rPr>
      </w:pPr>
      <w:r w:rsidRPr="005A6975">
        <w:rPr>
          <w:rFonts w:ascii="Footlight MT Light" w:hAnsi="Footlight MT Light" w:cs="Arial"/>
          <w:sz w:val="22"/>
          <w:szCs w:val="22"/>
        </w:rPr>
        <w:t xml:space="preserve">VIC G., JOANNES C., CHEVILLARD M. (2017) – PROGRAMME DE CARTOGRAPHIE GEOLOGIQUE ET GEOCHIMIQUE ET MISE EN PLACE D’UN SYSTEME D’INFORMATIONS GEOLOGIQUES ET MINIERES AU CAMEROUN ; RAPPORT DE LA PHASE PREPARATOIRE – LEVE GEOCHIMIQUE ET ALLUVIONNAIRE DU CENTRE-NORD DU CAMEROUN. RASULTAT DES TESTS D’ORIENTATION ET MANUEL METHODOLOGIQUE – 1IERE PARTIE. BRGM/RC-66639-FR. 65 p., 11 fig., 1 </w:t>
      </w:r>
      <w:proofErr w:type="spellStart"/>
      <w:proofErr w:type="gramStart"/>
      <w:r w:rsidRPr="005A6975">
        <w:rPr>
          <w:rFonts w:ascii="Footlight MT Light" w:hAnsi="Footlight MT Light" w:cs="Arial"/>
          <w:sz w:val="22"/>
          <w:szCs w:val="22"/>
        </w:rPr>
        <w:t>tab.</w:t>
      </w:r>
      <w:proofErr w:type="spellEnd"/>
      <w:r w:rsidRPr="005A6975">
        <w:rPr>
          <w:rFonts w:ascii="Footlight MT Light" w:hAnsi="Footlight MT Light" w:cs="Arial"/>
          <w:sz w:val="22"/>
          <w:szCs w:val="22"/>
        </w:rPr>
        <w:t>,</w:t>
      </w:r>
      <w:proofErr w:type="gramEnd"/>
      <w:r w:rsidRPr="005A6975">
        <w:rPr>
          <w:rFonts w:ascii="Footlight MT Light" w:hAnsi="Footlight MT Light" w:cs="Arial"/>
          <w:sz w:val="22"/>
          <w:szCs w:val="22"/>
        </w:rPr>
        <w:t xml:space="preserve"> 5 annexes.</w:t>
      </w:r>
    </w:p>
    <w:p w:rsidR="00166574" w:rsidRPr="005A6975" w:rsidRDefault="00166574" w:rsidP="00166574">
      <w:pPr>
        <w:pStyle w:val="Paragraphedeliste"/>
        <w:rPr>
          <w:rFonts w:ascii="Footlight MT Light" w:hAnsi="Footlight MT Light"/>
          <w:sz w:val="22"/>
          <w:szCs w:val="22"/>
        </w:rPr>
        <w:sectPr w:rsidR="00166574" w:rsidRPr="005A6975" w:rsidSect="002B2BF2">
          <w:pgSz w:w="11909" w:h="16843"/>
          <w:pgMar w:top="851" w:right="1418" w:bottom="1134" w:left="1418" w:header="720" w:footer="720" w:gutter="0"/>
          <w:cols w:space="720"/>
          <w:noEndnote/>
        </w:sectPr>
      </w:pPr>
    </w:p>
    <w:p w:rsidR="00166574" w:rsidRDefault="00166574" w:rsidP="00166574">
      <w:pPr>
        <w:pStyle w:val="Paragraphedeliste"/>
        <w:widowControl/>
        <w:numPr>
          <w:ilvl w:val="0"/>
          <w:numId w:val="8"/>
        </w:numPr>
        <w:kinsoku w:val="0"/>
        <w:overflowPunct w:val="0"/>
        <w:autoSpaceDE/>
        <w:autoSpaceDN/>
        <w:adjustRightInd/>
        <w:spacing w:after="160" w:line="413" w:lineRule="exact"/>
        <w:jc w:val="both"/>
        <w:textAlignment w:val="baseline"/>
        <w:rPr>
          <w:rFonts w:ascii="Footlight MT Light" w:hAnsi="Footlight MT Light" w:cs="Arial"/>
          <w:b/>
          <w:bCs/>
          <w:sz w:val="22"/>
          <w:szCs w:val="22"/>
          <w:lang w:val="en-GB"/>
        </w:rPr>
      </w:pPr>
      <w:proofErr w:type="spellStart"/>
      <w:r w:rsidRPr="005A6975">
        <w:rPr>
          <w:rFonts w:ascii="Footlight MT Light" w:hAnsi="Footlight MT Light" w:cs="Arial"/>
          <w:b/>
          <w:bCs/>
          <w:sz w:val="22"/>
          <w:szCs w:val="22"/>
          <w:lang w:val="en-GB"/>
        </w:rPr>
        <w:lastRenderedPageBreak/>
        <w:t>Appendice</w:t>
      </w:r>
      <w:proofErr w:type="spellEnd"/>
      <w:r w:rsidRPr="005A6975">
        <w:rPr>
          <w:rFonts w:ascii="Footlight MT Light" w:hAnsi="Footlight MT Light" w:cs="Arial"/>
          <w:b/>
          <w:bCs/>
          <w:sz w:val="22"/>
          <w:szCs w:val="22"/>
          <w:lang w:val="en-GB"/>
        </w:rPr>
        <w:t xml:space="preserve"> 1 – Results of the Analysis of the  Methodological Orientation Test</w:t>
      </w:r>
    </w:p>
    <w:p w:rsidR="006E0477" w:rsidRPr="005A6975" w:rsidRDefault="006E0477" w:rsidP="00166574">
      <w:pPr>
        <w:pStyle w:val="Paragraphedeliste"/>
        <w:widowControl/>
        <w:numPr>
          <w:ilvl w:val="0"/>
          <w:numId w:val="8"/>
        </w:numPr>
        <w:kinsoku w:val="0"/>
        <w:overflowPunct w:val="0"/>
        <w:autoSpaceDE/>
        <w:autoSpaceDN/>
        <w:adjustRightInd/>
        <w:spacing w:after="160" w:line="413" w:lineRule="exact"/>
        <w:jc w:val="both"/>
        <w:textAlignment w:val="baseline"/>
        <w:rPr>
          <w:rFonts w:ascii="Footlight MT Light" w:hAnsi="Footlight MT Light" w:cs="Arial"/>
          <w:b/>
          <w:bCs/>
          <w:sz w:val="22"/>
          <w:szCs w:val="22"/>
          <w:lang w:val="en-GB"/>
        </w:rPr>
      </w:pPr>
    </w:p>
    <w:p w:rsidR="00166574" w:rsidRPr="00166574" w:rsidRDefault="00166574" w:rsidP="00166574">
      <w:pPr>
        <w:widowControl/>
        <w:kinsoku w:val="0"/>
        <w:overflowPunct w:val="0"/>
        <w:autoSpaceDE/>
        <w:autoSpaceDN/>
        <w:adjustRightInd/>
        <w:spacing w:after="486" w:line="259" w:lineRule="auto"/>
        <w:ind w:left="360" w:right="15"/>
        <w:textAlignment w:val="baseline"/>
        <w:rPr>
          <w:sz w:val="24"/>
          <w:szCs w:val="24"/>
        </w:rPr>
      </w:pPr>
      <w:r>
        <w:rPr>
          <w:noProof/>
        </w:rPr>
        <w:drawing>
          <wp:inline distT="0" distB="0" distL="0" distR="0" wp14:anchorId="176AB97B" wp14:editId="745A51E9">
            <wp:extent cx="5934075" cy="6696075"/>
            <wp:effectExtent l="0" t="0" r="9525" b="9525"/>
            <wp:docPr id="2" name="Image 2"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_Pic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6696075"/>
                    </a:xfrm>
                    <a:prstGeom prst="rect">
                      <a:avLst/>
                    </a:prstGeom>
                    <a:noFill/>
                    <a:ln>
                      <a:noFill/>
                    </a:ln>
                  </pic:spPr>
                </pic:pic>
              </a:graphicData>
            </a:graphic>
          </wp:inline>
        </w:drawing>
      </w:r>
    </w:p>
    <w:p w:rsidR="00166574" w:rsidRPr="0095165F" w:rsidRDefault="00166574" w:rsidP="00166574">
      <w:pPr>
        <w:pStyle w:val="Paragraphedeliste"/>
        <w:widowControl/>
        <w:kinsoku w:val="0"/>
        <w:overflowPunct w:val="0"/>
        <w:autoSpaceDE/>
        <w:autoSpaceDN/>
        <w:adjustRightInd/>
        <w:spacing w:before="6" w:after="160" w:line="235" w:lineRule="exact"/>
        <w:textAlignment w:val="baseline"/>
        <w:rPr>
          <w:rFonts w:ascii="Footlight MT Light" w:hAnsi="Footlight MT Light" w:cs="Arial"/>
          <w:i/>
          <w:iCs/>
          <w:lang w:val="en-GB"/>
        </w:rPr>
        <w:sectPr w:rsidR="00166574" w:rsidRPr="0095165F" w:rsidSect="002B2BF2">
          <w:pgSz w:w="11909" w:h="16843"/>
          <w:pgMar w:top="851" w:right="1418" w:bottom="1134" w:left="1418" w:header="720" w:footer="720" w:gutter="0"/>
          <w:cols w:space="720"/>
          <w:noEndnote/>
        </w:sectPr>
      </w:pPr>
      <w:r w:rsidRPr="0095165F">
        <w:rPr>
          <w:rFonts w:ascii="Footlight MT Light" w:hAnsi="Footlight MT Light" w:cs="Arial"/>
          <w:i/>
          <w:iCs/>
          <w:lang w:val="en-GB"/>
        </w:rPr>
        <w:t xml:space="preserve">Table 2: </w:t>
      </w:r>
      <w:r>
        <w:rPr>
          <w:rFonts w:ascii="Footlight MT Light" w:hAnsi="Footlight MT Light" w:cs="Arial"/>
          <w:i/>
          <w:iCs/>
          <w:lang w:val="en-GB"/>
        </w:rPr>
        <w:t>Results of the a</w:t>
      </w:r>
      <w:r w:rsidRPr="0095165F">
        <w:rPr>
          <w:rFonts w:ascii="Footlight MT Light" w:hAnsi="Footlight MT Light" w:cs="Arial"/>
          <w:i/>
          <w:iCs/>
          <w:lang w:val="en-GB"/>
        </w:rPr>
        <w:t xml:space="preserve">nalysis </w:t>
      </w:r>
      <w:r>
        <w:rPr>
          <w:rFonts w:ascii="Footlight MT Light" w:hAnsi="Footlight MT Light" w:cs="Arial"/>
          <w:i/>
          <w:iCs/>
          <w:lang w:val="en-GB"/>
        </w:rPr>
        <w:t>of the</w:t>
      </w:r>
      <w:r w:rsidRPr="0095165F">
        <w:rPr>
          <w:rFonts w:ascii="Footlight MT Light" w:hAnsi="Footlight MT Light" w:cs="Arial"/>
          <w:i/>
          <w:iCs/>
          <w:lang w:val="en-GB"/>
        </w:rPr>
        <w:t xml:space="preserve"> methodological orientation test (1/3).</w:t>
      </w:r>
    </w:p>
    <w:p w:rsidR="00022406" w:rsidRDefault="00022406" w:rsidP="00484083">
      <w:pPr>
        <w:kinsoku w:val="0"/>
        <w:overflowPunct w:val="0"/>
        <w:autoSpaceDE/>
        <w:autoSpaceDN/>
        <w:adjustRightInd/>
        <w:spacing w:line="210" w:lineRule="exact"/>
        <w:ind w:left="4247"/>
        <w:textAlignment w:val="baseline"/>
        <w:rPr>
          <w:rFonts w:ascii="Arial" w:hAnsi="Arial" w:cs="Arial"/>
          <w:spacing w:val="-1"/>
          <w:sz w:val="18"/>
          <w:szCs w:val="18"/>
          <w:lang w:val="en-GB"/>
        </w:rPr>
      </w:pPr>
    </w:p>
    <w:p w:rsidR="00166574" w:rsidRPr="00166574" w:rsidRDefault="00166574" w:rsidP="00484083">
      <w:pPr>
        <w:kinsoku w:val="0"/>
        <w:overflowPunct w:val="0"/>
        <w:autoSpaceDE/>
        <w:autoSpaceDN/>
        <w:adjustRightInd/>
        <w:spacing w:line="210" w:lineRule="exact"/>
        <w:ind w:left="4247"/>
        <w:textAlignment w:val="baseline"/>
        <w:rPr>
          <w:rFonts w:ascii="Arial" w:hAnsi="Arial" w:cs="Arial"/>
          <w:spacing w:val="-1"/>
          <w:sz w:val="18"/>
          <w:szCs w:val="18"/>
          <w:lang w:val="en-GB"/>
        </w:rPr>
      </w:pPr>
    </w:p>
    <w:tbl>
      <w:tblPr>
        <w:tblW w:w="9288" w:type="dxa"/>
        <w:tblInd w:w="56" w:type="dxa"/>
        <w:tblLayout w:type="fixed"/>
        <w:tblCellMar>
          <w:left w:w="0" w:type="dxa"/>
          <w:right w:w="0" w:type="dxa"/>
        </w:tblCellMar>
        <w:tblLook w:val="0000" w:firstRow="0" w:lastRow="0" w:firstColumn="0" w:lastColumn="0" w:noHBand="0" w:noVBand="0"/>
      </w:tblPr>
      <w:tblGrid>
        <w:gridCol w:w="739"/>
        <w:gridCol w:w="759"/>
        <w:gridCol w:w="451"/>
        <w:gridCol w:w="446"/>
        <w:gridCol w:w="447"/>
        <w:gridCol w:w="451"/>
        <w:gridCol w:w="513"/>
        <w:gridCol w:w="452"/>
        <w:gridCol w:w="446"/>
        <w:gridCol w:w="586"/>
        <w:gridCol w:w="446"/>
        <w:gridCol w:w="451"/>
        <w:gridCol w:w="567"/>
        <w:gridCol w:w="451"/>
        <w:gridCol w:w="638"/>
        <w:gridCol w:w="543"/>
        <w:gridCol w:w="446"/>
        <w:gridCol w:w="456"/>
      </w:tblGrid>
      <w:tr w:rsidR="00022406" w:rsidTr="005C7BDF">
        <w:trPr>
          <w:trHeight w:hRule="exact" w:val="206"/>
        </w:trPr>
        <w:tc>
          <w:tcPr>
            <w:tcW w:w="1498" w:type="dxa"/>
            <w:gridSpan w:val="2"/>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3"/>
                <w:sz w:val="13"/>
                <w:szCs w:val="13"/>
              </w:rPr>
            </w:pPr>
            <w:r>
              <w:rPr>
                <w:rFonts w:ascii="Verdana" w:hAnsi="Verdana" w:cs="Verdana"/>
                <w:spacing w:val="3"/>
                <w:sz w:val="13"/>
                <w:szCs w:val="13"/>
              </w:rPr>
              <w:t>SAMPLE</w:t>
            </w:r>
          </w:p>
        </w:tc>
        <w:tc>
          <w:tcPr>
            <w:tcW w:w="7790" w:type="dxa"/>
            <w:gridSpan w:val="16"/>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6"/>
                <w:sz w:val="13"/>
                <w:szCs w:val="13"/>
              </w:rPr>
            </w:pPr>
            <w:r>
              <w:rPr>
                <w:rFonts w:ascii="Verdana" w:hAnsi="Verdana" w:cs="Verdana"/>
                <w:spacing w:val="-6"/>
                <w:sz w:val="13"/>
                <w:szCs w:val="13"/>
              </w:rPr>
              <w:t>ME - MS61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pacing w:val="3"/>
                <w:sz w:val="13"/>
                <w:szCs w:val="13"/>
              </w:rPr>
            </w:pPr>
            <w:r>
              <w:rPr>
                <w:rFonts w:ascii="Verdana" w:hAnsi="Verdana" w:cs="Verdana"/>
                <w:spacing w:val="3"/>
                <w:sz w:val="13"/>
                <w:szCs w:val="13"/>
              </w:rPr>
              <w:t>SAMPLE</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48"/>
              <w:textAlignment w:val="baseline"/>
              <w:rPr>
                <w:rFonts w:ascii="Verdana" w:hAnsi="Verdana" w:cs="Verdana"/>
                <w:spacing w:val="-1"/>
                <w:sz w:val="13"/>
                <w:szCs w:val="13"/>
              </w:rPr>
            </w:pPr>
            <w:r>
              <w:rPr>
                <w:rFonts w:ascii="Verdana" w:hAnsi="Verdana" w:cs="Verdana"/>
                <w:spacing w:val="-1"/>
                <w:sz w:val="13"/>
                <w:szCs w:val="13"/>
              </w:rPr>
              <w:t>Fraction</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Ge</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Hf</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12"/>
                <w:sz w:val="13"/>
                <w:szCs w:val="13"/>
              </w:rPr>
            </w:pPr>
            <w:r>
              <w:rPr>
                <w:rFonts w:ascii="Verdana" w:hAnsi="Verdana" w:cs="Verdana"/>
                <w:spacing w:val="-12"/>
                <w:sz w:val="13"/>
                <w:szCs w:val="13"/>
              </w:rPr>
              <w:t>In</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K</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1"/>
                <w:sz w:val="13"/>
                <w:szCs w:val="13"/>
              </w:rPr>
            </w:pPr>
            <w:r>
              <w:rPr>
                <w:rFonts w:ascii="Verdana" w:hAnsi="Verdana" w:cs="Verdana"/>
                <w:spacing w:val="1"/>
                <w:sz w:val="13"/>
                <w:szCs w:val="13"/>
              </w:rPr>
              <w:t>La</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3"/>
                <w:sz w:val="13"/>
                <w:szCs w:val="13"/>
              </w:rPr>
            </w:pPr>
            <w:r>
              <w:rPr>
                <w:rFonts w:ascii="Verdana" w:hAnsi="Verdana" w:cs="Verdana"/>
                <w:spacing w:val="-3"/>
                <w:sz w:val="13"/>
                <w:szCs w:val="13"/>
              </w:rPr>
              <w:t>Li</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5" w:line="165" w:lineRule="exact"/>
              <w:jc w:val="center"/>
              <w:textAlignment w:val="baseline"/>
              <w:rPr>
                <w:rFonts w:ascii="Verdana" w:hAnsi="Verdana" w:cs="Verdana"/>
                <w:spacing w:val="-3"/>
                <w:sz w:val="13"/>
                <w:szCs w:val="13"/>
              </w:rPr>
            </w:pPr>
            <w:r>
              <w:rPr>
                <w:rFonts w:ascii="Verdana" w:hAnsi="Verdana" w:cs="Verdana"/>
                <w:spacing w:val="-3"/>
                <w:sz w:val="13"/>
                <w:szCs w:val="13"/>
              </w:rPr>
              <w:t>Mg</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4"/>
                <w:sz w:val="13"/>
                <w:szCs w:val="13"/>
              </w:rPr>
            </w:pPr>
            <w:r>
              <w:rPr>
                <w:rFonts w:ascii="Verdana" w:hAnsi="Verdana" w:cs="Verdana"/>
                <w:spacing w:val="-4"/>
                <w:sz w:val="13"/>
                <w:szCs w:val="13"/>
              </w:rPr>
              <w:t>Mn</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2"/>
                <w:sz w:val="13"/>
                <w:szCs w:val="13"/>
              </w:rPr>
            </w:pPr>
            <w:r>
              <w:rPr>
                <w:rFonts w:ascii="Verdana" w:hAnsi="Verdana" w:cs="Verdana"/>
                <w:spacing w:val="-2"/>
                <w:sz w:val="13"/>
                <w:szCs w:val="13"/>
              </w:rPr>
              <w:t>Mo</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3"/>
                <w:sz w:val="13"/>
                <w:szCs w:val="13"/>
              </w:rPr>
            </w:pPr>
            <w:r>
              <w:rPr>
                <w:rFonts w:ascii="Verdana" w:hAnsi="Verdana" w:cs="Verdana"/>
                <w:spacing w:val="-3"/>
                <w:sz w:val="13"/>
                <w:szCs w:val="13"/>
              </w:rPr>
              <w:t>Na</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4"/>
                <w:sz w:val="13"/>
                <w:szCs w:val="13"/>
              </w:rPr>
            </w:pPr>
            <w:r>
              <w:rPr>
                <w:rFonts w:ascii="Verdana" w:hAnsi="Verdana" w:cs="Verdana"/>
                <w:spacing w:val="-4"/>
                <w:sz w:val="13"/>
                <w:szCs w:val="13"/>
              </w:rPr>
              <w:t>Nb</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6"/>
                <w:sz w:val="13"/>
                <w:szCs w:val="13"/>
              </w:rPr>
            </w:pPr>
            <w:r>
              <w:rPr>
                <w:rFonts w:ascii="Verdana" w:hAnsi="Verdana" w:cs="Verdana"/>
                <w:spacing w:val="-6"/>
                <w:sz w:val="13"/>
                <w:szCs w:val="13"/>
              </w:rPr>
              <w:t>Ni</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P</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2"/>
                <w:sz w:val="13"/>
                <w:szCs w:val="13"/>
              </w:rPr>
            </w:pPr>
            <w:r>
              <w:rPr>
                <w:rFonts w:ascii="Verdana" w:hAnsi="Verdana" w:cs="Verdana"/>
                <w:spacing w:val="2"/>
                <w:sz w:val="13"/>
                <w:szCs w:val="13"/>
              </w:rPr>
              <w:t>Pb</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1"/>
                <w:sz w:val="13"/>
                <w:szCs w:val="13"/>
              </w:rPr>
            </w:pPr>
            <w:r>
              <w:rPr>
                <w:rFonts w:ascii="Verdana" w:hAnsi="Verdana" w:cs="Verdana"/>
                <w:spacing w:val="-1"/>
                <w:sz w:val="13"/>
                <w:szCs w:val="13"/>
              </w:rPr>
              <w:t>Rb</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proofErr w:type="spellStart"/>
            <w:r>
              <w:rPr>
                <w:rFonts w:ascii="Verdana" w:hAnsi="Verdana" w:cs="Verdana"/>
                <w:sz w:val="13"/>
                <w:szCs w:val="13"/>
              </w:rPr>
              <w:t>Re</w:t>
            </w:r>
            <w:proofErr w:type="spellEnd"/>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pacing w:val="-11"/>
                <w:sz w:val="13"/>
                <w:szCs w:val="13"/>
              </w:rPr>
            </w:pPr>
            <w:r>
              <w:rPr>
                <w:rFonts w:ascii="Verdana" w:hAnsi="Verdana" w:cs="Verdana"/>
                <w:spacing w:val="-11"/>
                <w:sz w:val="13"/>
                <w:szCs w:val="13"/>
              </w:rPr>
              <w:t>NUM_ECH</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66" w:lineRule="exact"/>
              <w:ind w:left="48"/>
              <w:textAlignment w:val="baseline"/>
              <w:rPr>
                <w:rFonts w:ascii="Verdana" w:hAnsi="Verdana" w:cs="Verdana"/>
                <w:spacing w:val="-25"/>
                <w:sz w:val="13"/>
                <w:szCs w:val="13"/>
              </w:rPr>
            </w:pPr>
            <w:r>
              <w:rPr>
                <w:rFonts w:ascii="Verdana" w:hAnsi="Verdana" w:cs="Verdana"/>
                <w:spacing w:val="-25"/>
                <w:sz w:val="13"/>
                <w:szCs w:val="13"/>
              </w:rPr>
              <w:t>1_</w:t>
            </w:r>
            <w:proofErr w:type="gramStart"/>
            <w:r>
              <w:rPr>
                <w:rFonts w:ascii="Verdana" w:hAnsi="Verdana" w:cs="Verdana"/>
                <w:spacing w:val="-25"/>
                <w:sz w:val="13"/>
                <w:szCs w:val="13"/>
              </w:rPr>
              <w:t>,rri</w:t>
            </w:r>
            <w:proofErr w:type="gram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7"/>
                <w:sz w:val="13"/>
                <w:szCs w:val="13"/>
              </w:rPr>
            </w:pPr>
            <w:r>
              <w:rPr>
                <w:rFonts w:ascii="Verdana" w:hAnsi="Verdana" w:cs="Verdana"/>
                <w:spacing w:val="-7"/>
                <w:sz w:val="13"/>
                <w:szCs w:val="13"/>
              </w:rPr>
              <w:t>ppm</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before="59" w:line="132" w:lineRule="exact"/>
              <w:jc w:val="center"/>
              <w:textAlignment w:val="baseline"/>
              <w:rPr>
                <w:rFonts w:ascii="Verdana" w:hAnsi="Verdana" w:cs="Verdana"/>
                <w:spacing w:val="-13"/>
                <w:sz w:val="13"/>
                <w:szCs w:val="13"/>
              </w:rPr>
            </w:pPr>
            <w:r>
              <w:rPr>
                <w:rFonts w:ascii="Verdana" w:hAnsi="Verdana" w:cs="Verdana"/>
                <w:spacing w:val="-13"/>
                <w:sz w:val="13"/>
                <w:szCs w:val="13"/>
                <w:vertAlign w:val="superscript"/>
              </w:rPr>
              <w:t>7</w:t>
            </w:r>
            <w:r>
              <w:rPr>
                <w:rFonts w:ascii="Verdana" w:hAnsi="Verdana" w:cs="Verdana"/>
                <w:spacing w:val="-13"/>
                <w:sz w:val="13"/>
                <w:szCs w:val="13"/>
              </w:rPr>
              <w:t>:</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before="59" w:line="132" w:lineRule="exact"/>
              <w:jc w:val="center"/>
              <w:textAlignment w:val="baseline"/>
              <w:rPr>
                <w:rFonts w:ascii="Verdana" w:hAnsi="Verdana" w:cs="Verdana"/>
                <w:spacing w:val="-16"/>
                <w:sz w:val="13"/>
                <w:szCs w:val="13"/>
              </w:rPr>
            </w:pPr>
            <w:r>
              <w:rPr>
                <w:rFonts w:ascii="Verdana" w:hAnsi="Verdana" w:cs="Verdana"/>
                <w:spacing w:val="-16"/>
                <w:sz w:val="13"/>
                <w:szCs w:val="13"/>
              </w:rPr>
              <w:t>"À</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before="35" w:after="10" w:line="146" w:lineRule="exact"/>
              <w:jc w:val="center"/>
              <w:textAlignment w:val="baseline"/>
              <w:rPr>
                <w:rFonts w:ascii="Verdana" w:hAnsi="Verdana" w:cs="Verdana"/>
                <w:sz w:val="11"/>
                <w:szCs w:val="11"/>
              </w:rPr>
            </w:pPr>
            <w:r>
              <w:rPr>
                <w:rFonts w:ascii="Verdana" w:hAnsi="Verdana" w:cs="Verdana"/>
                <w:sz w:val="11"/>
                <w:szCs w:val="11"/>
              </w:rPr>
              <w:t>%</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7"/>
                <w:sz w:val="13"/>
                <w:szCs w:val="13"/>
              </w:rPr>
            </w:pPr>
            <w:r>
              <w:rPr>
                <w:rFonts w:ascii="Verdana" w:hAnsi="Verdana" w:cs="Verdana"/>
                <w:spacing w:val="-7"/>
                <w:sz w:val="13"/>
                <w:szCs w:val="13"/>
              </w:rPr>
              <w:t>ppm</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7"/>
                <w:sz w:val="13"/>
                <w:szCs w:val="13"/>
              </w:rPr>
            </w:pPr>
            <w:r>
              <w:rPr>
                <w:rFonts w:ascii="Verdana" w:hAnsi="Verdana" w:cs="Verdana"/>
                <w:spacing w:val="-7"/>
                <w:sz w:val="13"/>
                <w:szCs w:val="13"/>
              </w:rPr>
              <w:t>ppm</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ind w:left="57"/>
              <w:textAlignment w:val="baseline"/>
              <w:rPr>
                <w:rFonts w:ascii="Verdana" w:hAnsi="Verdana" w:cs="Verdana"/>
                <w:sz w:val="13"/>
                <w:szCs w:val="13"/>
              </w:rPr>
            </w:pPr>
            <w:r>
              <w:rPr>
                <w:rFonts w:ascii="Verdana" w:hAnsi="Verdana" w:cs="Verdana"/>
                <w:sz w:val="13"/>
                <w:szCs w:val="13"/>
              </w:rPr>
              <w:t>TST34</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5" w:lineRule="exact"/>
              <w:ind w:left="48"/>
              <w:textAlignment w:val="baseline"/>
              <w:rPr>
                <w:rFonts w:ascii="Verdana" w:hAnsi="Verdana" w:cs="Verdana"/>
                <w:spacing w:val="-15"/>
                <w:sz w:val="13"/>
                <w:szCs w:val="13"/>
              </w:rPr>
            </w:pPr>
            <w:r>
              <w:rPr>
                <w:rFonts w:ascii="Verdana" w:hAnsi="Verdana" w:cs="Verdana"/>
                <w:spacing w:val="-15"/>
                <w:sz w:val="13"/>
                <w:szCs w:val="13"/>
              </w:rPr>
              <w:t>500 - 2501,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4"/>
                <w:sz w:val="13"/>
                <w:szCs w:val="13"/>
              </w:rPr>
            </w:pPr>
            <w:r>
              <w:rPr>
                <w:rFonts w:ascii="Verdana" w:hAnsi="Verdana" w:cs="Verdana"/>
                <w:spacing w:val="-4"/>
                <w:sz w:val="13"/>
                <w:szCs w:val="13"/>
              </w:rPr>
              <w:t>2,90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4"/>
                <w:sz w:val="13"/>
                <w:szCs w:val="13"/>
              </w:rPr>
            </w:pPr>
            <w:r>
              <w:rPr>
                <w:rFonts w:ascii="Verdana" w:hAnsi="Verdana" w:cs="Verdana"/>
                <w:spacing w:val="-4"/>
                <w:sz w:val="13"/>
                <w:szCs w:val="13"/>
              </w:rPr>
              <w:t>0,05</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0,60</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30,30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7"/>
                <w:sz w:val="13"/>
                <w:szCs w:val="13"/>
              </w:rPr>
            </w:pPr>
            <w:r>
              <w:rPr>
                <w:rFonts w:ascii="Verdana" w:hAnsi="Verdana" w:cs="Verdana"/>
                <w:spacing w:val="-7"/>
                <w:sz w:val="13"/>
                <w:szCs w:val="13"/>
              </w:rPr>
              <w:t>10,60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z w:val="13"/>
                <w:szCs w:val="13"/>
              </w:rPr>
            </w:pPr>
            <w:r>
              <w:rPr>
                <w:rFonts w:ascii="Verdana" w:hAnsi="Verdana" w:cs="Verdana"/>
                <w:sz w:val="13"/>
                <w:szCs w:val="13"/>
              </w:rPr>
              <w:t>012</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5" w:line="164" w:lineRule="exact"/>
              <w:textAlignment w:val="baseline"/>
              <w:rPr>
                <w:rFonts w:ascii="Verdana" w:hAnsi="Verdana" w:cs="Verdana"/>
                <w:spacing w:val="-6"/>
                <w:sz w:val="13"/>
                <w:szCs w:val="13"/>
              </w:rPr>
            </w:pPr>
            <w:r>
              <w:rPr>
                <w:rFonts w:ascii="Verdana" w:hAnsi="Verdana" w:cs="Verdana"/>
                <w:spacing w:val="-6"/>
                <w:sz w:val="13"/>
                <w:szCs w:val="13"/>
              </w:rPr>
              <w:t>149,00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0,83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4"/>
                <w:sz w:val="13"/>
                <w:szCs w:val="13"/>
              </w:rPr>
            </w:pPr>
            <w:r>
              <w:rPr>
                <w:rFonts w:ascii="Verdana" w:hAnsi="Verdana" w:cs="Verdana"/>
                <w:spacing w:val="-4"/>
                <w:sz w:val="13"/>
                <w:szCs w:val="13"/>
              </w:rPr>
              <w:t>7,40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7"/>
                <w:sz w:val="13"/>
                <w:szCs w:val="13"/>
              </w:rPr>
            </w:pPr>
            <w:r>
              <w:rPr>
                <w:rFonts w:ascii="Verdana" w:hAnsi="Verdana" w:cs="Verdana"/>
                <w:spacing w:val="-7"/>
                <w:sz w:val="13"/>
                <w:szCs w:val="13"/>
              </w:rPr>
              <w:t>16,40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5" w:line="164" w:lineRule="exact"/>
              <w:textAlignment w:val="baseline"/>
              <w:rPr>
                <w:rFonts w:ascii="Verdana" w:hAnsi="Verdana" w:cs="Verdana"/>
                <w:spacing w:val="-6"/>
                <w:sz w:val="13"/>
                <w:szCs w:val="13"/>
              </w:rPr>
            </w:pPr>
            <w:r>
              <w:rPr>
                <w:rFonts w:ascii="Verdana" w:hAnsi="Verdana" w:cs="Verdana"/>
                <w:spacing w:val="-6"/>
                <w:sz w:val="13"/>
                <w:szCs w:val="13"/>
              </w:rPr>
              <w:t>810,00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4"/>
                <w:sz w:val="13"/>
                <w:szCs w:val="13"/>
              </w:rPr>
            </w:pPr>
            <w:r>
              <w:rPr>
                <w:rFonts w:ascii="Verdana" w:hAnsi="Verdana" w:cs="Verdana"/>
                <w:spacing w:val="-4"/>
                <w:sz w:val="13"/>
                <w:szCs w:val="13"/>
              </w:rPr>
              <w:t>9,30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7"/>
                <w:sz w:val="13"/>
                <w:szCs w:val="13"/>
              </w:rPr>
            </w:pPr>
            <w:r>
              <w:rPr>
                <w:rFonts w:ascii="Verdana" w:hAnsi="Verdana" w:cs="Verdana"/>
                <w:spacing w:val="-7"/>
                <w:sz w:val="13"/>
                <w:szCs w:val="13"/>
              </w:rPr>
              <w:t>28,20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z w:val="13"/>
                <w:szCs w:val="13"/>
              </w:rPr>
            </w:pPr>
            <w:r>
              <w:rPr>
                <w:rFonts w:ascii="Verdana" w:hAnsi="Verdana" w:cs="Verdana"/>
                <w:sz w:val="13"/>
                <w:szCs w:val="13"/>
              </w:rPr>
              <w:t>TST34</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0,07</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2,50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5"/>
                <w:sz w:val="13"/>
                <w:szCs w:val="13"/>
              </w:rPr>
            </w:pPr>
            <w:r>
              <w:rPr>
                <w:rFonts w:ascii="Verdana" w:hAnsi="Verdana" w:cs="Verdana"/>
                <w:spacing w:val="5"/>
                <w:sz w:val="13"/>
                <w:szCs w:val="13"/>
              </w:rPr>
              <w:t>0A4</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23,60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5"/>
                <w:sz w:val="13"/>
                <w:szCs w:val="13"/>
              </w:rPr>
            </w:pPr>
            <w:r>
              <w:rPr>
                <w:rFonts w:ascii="Verdana" w:hAnsi="Verdana" w:cs="Verdana"/>
                <w:spacing w:val="5"/>
                <w:sz w:val="13"/>
                <w:szCs w:val="13"/>
              </w:rPr>
              <w:t>8A0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0,10</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123,00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0,65</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7,00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13,30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660,00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7,30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21,50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TST34</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0" w:line="165" w:lineRule="exact"/>
              <w:ind w:left="48"/>
              <w:textAlignment w:val="baseline"/>
              <w:rPr>
                <w:rFonts w:ascii="Verdana" w:hAnsi="Verdana" w:cs="Verdana"/>
                <w:spacing w:val="-7"/>
                <w:sz w:val="13"/>
                <w:szCs w:val="13"/>
              </w:rPr>
            </w:pPr>
            <w:r>
              <w:rPr>
                <w:rFonts w:ascii="Verdana" w:hAnsi="Verdana" w:cs="Verdana"/>
                <w:spacing w:val="-7"/>
                <w:sz w:val="13"/>
                <w:szCs w:val="13"/>
              </w:rPr>
              <w:t>125 - 631,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0,09</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3,60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0,39</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41,00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8,60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0,09</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133,00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0,79</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8,80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15,60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770,00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8,80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1"/>
                <w:sz w:val="13"/>
                <w:szCs w:val="13"/>
              </w:rPr>
            </w:pPr>
            <w:r>
              <w:rPr>
                <w:rFonts w:ascii="Verdana" w:hAnsi="Verdana" w:cs="Verdana"/>
                <w:spacing w:val="1"/>
                <w:sz w:val="13"/>
                <w:szCs w:val="13"/>
              </w:rPr>
              <w:t>2050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TST34</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012</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10,60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0,57</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44,20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15,30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014</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223,00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1,48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14,50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30,60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1470,00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16,30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1"/>
                <w:sz w:val="13"/>
                <w:szCs w:val="13"/>
              </w:rPr>
            </w:pPr>
            <w:r>
              <w:rPr>
                <w:rFonts w:ascii="Verdana" w:hAnsi="Verdana" w:cs="Verdana"/>
                <w:spacing w:val="1"/>
                <w:sz w:val="13"/>
                <w:szCs w:val="13"/>
              </w:rPr>
              <w:t>3650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z w:val="13"/>
                <w:szCs w:val="13"/>
              </w:rPr>
            </w:pPr>
            <w:r>
              <w:rPr>
                <w:rFonts w:ascii="Verdana" w:hAnsi="Verdana" w:cs="Verdana"/>
                <w:sz w:val="13"/>
                <w:szCs w:val="13"/>
              </w:rPr>
              <w:t>TST35</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48"/>
              <w:textAlignment w:val="baseline"/>
              <w:rPr>
                <w:rFonts w:ascii="Verdana" w:hAnsi="Verdana" w:cs="Verdana"/>
                <w:spacing w:val="-18"/>
                <w:sz w:val="13"/>
                <w:szCs w:val="13"/>
              </w:rPr>
            </w:pPr>
            <w:r>
              <w:rPr>
                <w:rFonts w:ascii="Verdana" w:hAnsi="Verdana" w:cs="Verdana"/>
                <w:spacing w:val="-18"/>
                <w:sz w:val="13"/>
                <w:szCs w:val="13"/>
              </w:rPr>
              <w:t xml:space="preserve">500 - 250 </w:t>
            </w:r>
            <w:proofErr w:type="spellStart"/>
            <w:r>
              <w:rPr>
                <w:rFonts w:ascii="Verdana" w:hAnsi="Verdana" w:cs="Verdana"/>
                <w:spacing w:val="-18"/>
                <w:sz w:val="13"/>
                <w:szCs w:val="13"/>
              </w:rPr>
              <w:t>i.k</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010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3,70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0,55</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2310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1250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014</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260,00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1,80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5"/>
                <w:sz w:val="13"/>
                <w:szCs w:val="13"/>
              </w:rPr>
            </w:pPr>
            <w:r>
              <w:rPr>
                <w:rFonts w:ascii="Verdana" w:hAnsi="Verdana" w:cs="Verdana"/>
                <w:spacing w:val="-5"/>
                <w:sz w:val="13"/>
                <w:szCs w:val="13"/>
              </w:rPr>
              <w:t>1310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3010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1670,00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15,80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3810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z w:val="13"/>
                <w:szCs w:val="13"/>
              </w:rPr>
            </w:pPr>
            <w:r>
              <w:rPr>
                <w:rFonts w:ascii="Verdana" w:hAnsi="Verdana" w:cs="Verdana"/>
                <w:sz w:val="13"/>
                <w:szCs w:val="13"/>
              </w:rPr>
              <w:t>TST35</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3,40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0,61</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26,70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12,50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240,00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1,65</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12,30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29,00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1600,00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15,20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38,20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ind w:left="57"/>
              <w:textAlignment w:val="baseline"/>
              <w:rPr>
                <w:rFonts w:ascii="Verdana" w:hAnsi="Verdana" w:cs="Verdana"/>
                <w:sz w:val="13"/>
                <w:szCs w:val="13"/>
              </w:rPr>
            </w:pPr>
            <w:r>
              <w:rPr>
                <w:rFonts w:ascii="Verdana" w:hAnsi="Verdana" w:cs="Verdana"/>
                <w:sz w:val="13"/>
                <w:szCs w:val="13"/>
              </w:rPr>
              <w:t>TST35</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ind w:left="48"/>
              <w:textAlignment w:val="baseline"/>
              <w:rPr>
                <w:rFonts w:ascii="Verdana" w:hAnsi="Verdana" w:cs="Verdana"/>
                <w:spacing w:val="-10"/>
                <w:sz w:val="13"/>
                <w:szCs w:val="13"/>
              </w:rPr>
            </w:pPr>
            <w:r>
              <w:rPr>
                <w:rFonts w:ascii="Verdana" w:hAnsi="Verdana" w:cs="Verdana"/>
                <w:spacing w:val="-10"/>
                <w:sz w:val="13"/>
                <w:szCs w:val="13"/>
              </w:rPr>
              <w:t xml:space="preserve">125 - 63 </w:t>
            </w:r>
            <w:proofErr w:type="spellStart"/>
            <w:r>
              <w:rPr>
                <w:rFonts w:ascii="Verdana" w:hAnsi="Verdana" w:cs="Verdana"/>
                <w:spacing w:val="-10"/>
                <w:sz w:val="13"/>
                <w:szCs w:val="13"/>
              </w:rPr>
              <w:t>kt</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4"/>
                <w:sz w:val="13"/>
                <w:szCs w:val="13"/>
              </w:rPr>
            </w:pPr>
            <w:r>
              <w:rPr>
                <w:rFonts w:ascii="Verdana" w:hAnsi="Verdana" w:cs="Verdana"/>
                <w:spacing w:val="-4"/>
                <w:sz w:val="13"/>
                <w:szCs w:val="13"/>
              </w:rPr>
              <w:t>2,30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0,50</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24,00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z w:val="13"/>
                <w:szCs w:val="13"/>
              </w:rPr>
            </w:pPr>
            <w:r>
              <w:rPr>
                <w:rFonts w:ascii="Verdana" w:hAnsi="Verdana" w:cs="Verdana"/>
                <w:sz w:val="13"/>
                <w:szCs w:val="13"/>
              </w:rPr>
              <w:t>1050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z w:val="13"/>
                <w:szCs w:val="13"/>
              </w:rPr>
            </w:pPr>
            <w:r>
              <w:rPr>
                <w:rFonts w:ascii="Verdana" w:hAnsi="Verdana" w:cs="Verdana"/>
                <w:sz w:val="13"/>
                <w:szCs w:val="13"/>
              </w:rPr>
              <w:t>013</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5" w:line="164" w:lineRule="exact"/>
              <w:textAlignment w:val="baseline"/>
              <w:rPr>
                <w:rFonts w:ascii="Verdana" w:hAnsi="Verdana" w:cs="Verdana"/>
                <w:spacing w:val="-6"/>
                <w:sz w:val="13"/>
                <w:szCs w:val="13"/>
              </w:rPr>
            </w:pPr>
            <w:r>
              <w:rPr>
                <w:rFonts w:ascii="Verdana" w:hAnsi="Verdana" w:cs="Verdana"/>
                <w:spacing w:val="-6"/>
                <w:sz w:val="13"/>
                <w:szCs w:val="13"/>
              </w:rPr>
              <w:t>132,00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9"/>
                <w:sz w:val="13"/>
                <w:szCs w:val="13"/>
              </w:rPr>
            </w:pPr>
            <w:r>
              <w:rPr>
                <w:rFonts w:ascii="Verdana" w:hAnsi="Verdana" w:cs="Verdana"/>
                <w:spacing w:val="-9"/>
                <w:sz w:val="13"/>
                <w:szCs w:val="13"/>
              </w:rPr>
              <w:t>1,37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7"/>
                <w:sz w:val="13"/>
                <w:szCs w:val="13"/>
              </w:rPr>
            </w:pPr>
            <w:r>
              <w:rPr>
                <w:rFonts w:ascii="Verdana" w:hAnsi="Verdana" w:cs="Verdana"/>
                <w:spacing w:val="-7"/>
                <w:sz w:val="13"/>
                <w:szCs w:val="13"/>
              </w:rPr>
              <w:t>10,70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6"/>
                <w:sz w:val="13"/>
                <w:szCs w:val="13"/>
              </w:rPr>
            </w:pPr>
            <w:r>
              <w:rPr>
                <w:rFonts w:ascii="Verdana" w:hAnsi="Verdana" w:cs="Verdana"/>
                <w:spacing w:val="-6"/>
                <w:sz w:val="13"/>
                <w:szCs w:val="13"/>
              </w:rPr>
              <w:t>25,20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5" w:line="164" w:lineRule="exact"/>
              <w:textAlignment w:val="baseline"/>
              <w:rPr>
                <w:rFonts w:ascii="Verdana" w:hAnsi="Verdana" w:cs="Verdana"/>
                <w:spacing w:val="-8"/>
                <w:sz w:val="13"/>
                <w:szCs w:val="13"/>
              </w:rPr>
            </w:pPr>
            <w:r>
              <w:rPr>
                <w:rFonts w:ascii="Verdana" w:hAnsi="Verdana" w:cs="Verdana"/>
                <w:spacing w:val="-8"/>
                <w:sz w:val="13"/>
                <w:szCs w:val="13"/>
              </w:rPr>
              <w:t>1310,00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7"/>
                <w:sz w:val="13"/>
                <w:szCs w:val="13"/>
              </w:rPr>
            </w:pPr>
            <w:r>
              <w:rPr>
                <w:rFonts w:ascii="Verdana" w:hAnsi="Verdana" w:cs="Verdana"/>
                <w:spacing w:val="-7"/>
                <w:sz w:val="13"/>
                <w:szCs w:val="13"/>
              </w:rPr>
              <w:t>12,30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7"/>
                <w:sz w:val="13"/>
                <w:szCs w:val="13"/>
              </w:rPr>
            </w:pPr>
            <w:r>
              <w:rPr>
                <w:rFonts w:ascii="Verdana" w:hAnsi="Verdana" w:cs="Verdana"/>
                <w:spacing w:val="-7"/>
                <w:sz w:val="13"/>
                <w:szCs w:val="13"/>
              </w:rPr>
              <w:t>32,00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z w:val="13"/>
                <w:szCs w:val="13"/>
              </w:rPr>
            </w:pPr>
            <w:r>
              <w:rPr>
                <w:rFonts w:ascii="Verdana" w:hAnsi="Verdana" w:cs="Verdana"/>
                <w:sz w:val="13"/>
                <w:szCs w:val="13"/>
              </w:rPr>
              <w:t>TST35</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6,30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0,54</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34,80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12,60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0,14</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228,00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2,07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13,90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38,00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1600,00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15,80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37,10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TST36</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48"/>
              <w:textAlignment w:val="baseline"/>
              <w:rPr>
                <w:rFonts w:ascii="Verdana" w:hAnsi="Verdana" w:cs="Verdana"/>
                <w:spacing w:val="-18"/>
                <w:sz w:val="13"/>
                <w:szCs w:val="13"/>
              </w:rPr>
            </w:pPr>
            <w:r>
              <w:rPr>
                <w:rFonts w:ascii="Verdana" w:hAnsi="Verdana" w:cs="Verdana"/>
                <w:spacing w:val="-18"/>
                <w:sz w:val="13"/>
                <w:szCs w:val="13"/>
              </w:rPr>
              <w:t xml:space="preserve">500 - 250 </w:t>
            </w:r>
            <w:proofErr w:type="spellStart"/>
            <w:r>
              <w:rPr>
                <w:rFonts w:ascii="Verdana" w:hAnsi="Verdana" w:cs="Verdana"/>
                <w:spacing w:val="-18"/>
                <w:sz w:val="13"/>
                <w:szCs w:val="13"/>
              </w:rPr>
              <w:t>i.k</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0,03</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3,50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0,05</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0,46</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28,50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310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746,00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1,03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8,60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13,50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1230,00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10,80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27,70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TST36</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0,06</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2,70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0,36</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23,70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6,60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529,00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0,73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6,80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14,20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300,00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810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20,00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z w:val="13"/>
                <w:szCs w:val="13"/>
              </w:rPr>
            </w:pPr>
            <w:r>
              <w:rPr>
                <w:rFonts w:ascii="Verdana" w:hAnsi="Verdana" w:cs="Verdana"/>
                <w:sz w:val="13"/>
                <w:szCs w:val="13"/>
              </w:rPr>
              <w:t>TST36</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48"/>
              <w:textAlignment w:val="baseline"/>
              <w:rPr>
                <w:rFonts w:ascii="Verdana" w:hAnsi="Verdana" w:cs="Verdana"/>
                <w:spacing w:val="-10"/>
                <w:sz w:val="13"/>
                <w:szCs w:val="13"/>
              </w:rPr>
            </w:pPr>
            <w:r>
              <w:rPr>
                <w:rFonts w:ascii="Verdana" w:hAnsi="Verdana" w:cs="Verdana"/>
                <w:spacing w:val="-10"/>
                <w:sz w:val="13"/>
                <w:szCs w:val="13"/>
              </w:rPr>
              <w:t xml:space="preserve">125 - 63 </w:t>
            </w:r>
            <w:proofErr w:type="spellStart"/>
            <w:r>
              <w:rPr>
                <w:rFonts w:ascii="Verdana" w:hAnsi="Verdana" w:cs="Verdana"/>
                <w:spacing w:val="-10"/>
                <w:sz w:val="13"/>
                <w:szCs w:val="13"/>
              </w:rPr>
              <w:t>kt</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3,30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0,36</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28,80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534,00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0,88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0,05</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4"/>
                <w:sz w:val="13"/>
                <w:szCs w:val="13"/>
              </w:rPr>
            </w:pPr>
            <w:r>
              <w:rPr>
                <w:rFonts w:ascii="Verdana" w:hAnsi="Verdana" w:cs="Verdana"/>
                <w:spacing w:val="-4"/>
                <w:sz w:val="13"/>
                <w:szCs w:val="13"/>
              </w:rPr>
              <w:t>8,40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15,80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380,00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4"/>
                <w:sz w:val="13"/>
                <w:szCs w:val="13"/>
              </w:rPr>
            </w:pPr>
            <w:r>
              <w:rPr>
                <w:rFonts w:ascii="Verdana" w:hAnsi="Verdana" w:cs="Verdana"/>
                <w:spacing w:val="-4"/>
                <w:sz w:val="13"/>
                <w:szCs w:val="13"/>
              </w:rPr>
              <w:t>8,80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20,80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z w:val="13"/>
                <w:szCs w:val="13"/>
              </w:rPr>
            </w:pPr>
            <w:r>
              <w:rPr>
                <w:rFonts w:ascii="Verdana" w:hAnsi="Verdana" w:cs="Verdana"/>
                <w:sz w:val="13"/>
                <w:szCs w:val="13"/>
              </w:rPr>
              <w:t>TST36</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0,09</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9,30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0,52</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34,80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16"/>
                <w:sz w:val="13"/>
                <w:szCs w:val="13"/>
              </w:rPr>
            </w:pPr>
            <w:r>
              <w:rPr>
                <w:rFonts w:ascii="Verdana" w:hAnsi="Verdana" w:cs="Verdana"/>
                <w:spacing w:val="-16"/>
                <w:sz w:val="13"/>
                <w:szCs w:val="13"/>
              </w:rPr>
              <w:t>11,10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013</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748,00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1,58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12,40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28,20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1680,00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14,30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33,30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ind w:left="57"/>
              <w:textAlignment w:val="baseline"/>
              <w:rPr>
                <w:rFonts w:ascii="Verdana" w:hAnsi="Verdana" w:cs="Verdana"/>
                <w:spacing w:val="-8"/>
                <w:sz w:val="13"/>
                <w:szCs w:val="13"/>
              </w:rPr>
            </w:pPr>
            <w:r>
              <w:rPr>
                <w:rFonts w:ascii="Verdana" w:hAnsi="Verdana" w:cs="Verdana"/>
                <w:spacing w:val="-8"/>
                <w:sz w:val="13"/>
                <w:szCs w:val="13"/>
              </w:rPr>
              <w:t>TSTO1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ind w:left="48"/>
              <w:textAlignment w:val="baseline"/>
              <w:rPr>
                <w:rFonts w:ascii="Verdana" w:hAnsi="Verdana" w:cs="Verdana"/>
                <w:spacing w:val="-18"/>
                <w:sz w:val="13"/>
                <w:szCs w:val="13"/>
              </w:rPr>
            </w:pPr>
            <w:r>
              <w:rPr>
                <w:rFonts w:ascii="Verdana" w:hAnsi="Verdana" w:cs="Verdana"/>
                <w:spacing w:val="-18"/>
                <w:sz w:val="13"/>
                <w:szCs w:val="13"/>
              </w:rPr>
              <w:t xml:space="preserve">500 - 250 </w:t>
            </w:r>
            <w:proofErr w:type="spellStart"/>
            <w:r>
              <w:rPr>
                <w:rFonts w:ascii="Verdana" w:hAnsi="Verdana" w:cs="Verdana"/>
                <w:spacing w:val="-18"/>
                <w:sz w:val="13"/>
                <w:szCs w:val="13"/>
              </w:rPr>
              <w:t>i.k</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0,06</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6"/>
                <w:sz w:val="13"/>
                <w:szCs w:val="13"/>
              </w:rPr>
            </w:pPr>
            <w:r>
              <w:rPr>
                <w:rFonts w:ascii="Verdana" w:hAnsi="Verdana" w:cs="Verdana"/>
                <w:spacing w:val="6"/>
                <w:sz w:val="13"/>
                <w:szCs w:val="13"/>
              </w:rPr>
              <w:t>220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0,86</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23,50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7"/>
                <w:sz w:val="13"/>
                <w:szCs w:val="13"/>
              </w:rPr>
            </w:pPr>
            <w:r>
              <w:rPr>
                <w:rFonts w:ascii="Verdana" w:hAnsi="Verdana" w:cs="Verdana"/>
                <w:spacing w:val="-7"/>
                <w:sz w:val="13"/>
                <w:szCs w:val="13"/>
              </w:rPr>
              <w:t>10,60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5" w:line="164" w:lineRule="exact"/>
              <w:textAlignment w:val="baseline"/>
              <w:rPr>
                <w:rFonts w:ascii="Verdana" w:hAnsi="Verdana" w:cs="Verdana"/>
                <w:spacing w:val="-6"/>
                <w:sz w:val="13"/>
                <w:szCs w:val="13"/>
              </w:rPr>
            </w:pPr>
            <w:r>
              <w:rPr>
                <w:rFonts w:ascii="Verdana" w:hAnsi="Verdana" w:cs="Verdana"/>
                <w:spacing w:val="-6"/>
                <w:sz w:val="13"/>
                <w:szCs w:val="13"/>
              </w:rPr>
              <w:t>134,00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9"/>
                <w:sz w:val="13"/>
                <w:szCs w:val="13"/>
              </w:rPr>
            </w:pPr>
            <w:r>
              <w:rPr>
                <w:rFonts w:ascii="Verdana" w:hAnsi="Verdana" w:cs="Verdana"/>
                <w:spacing w:val="-9"/>
                <w:sz w:val="13"/>
                <w:szCs w:val="13"/>
              </w:rPr>
              <w:t>0,31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4"/>
                <w:sz w:val="13"/>
                <w:szCs w:val="13"/>
              </w:rPr>
            </w:pPr>
            <w:r>
              <w:rPr>
                <w:rFonts w:ascii="Verdana" w:hAnsi="Verdana" w:cs="Verdana"/>
                <w:spacing w:val="-4"/>
                <w:sz w:val="13"/>
                <w:szCs w:val="13"/>
              </w:rPr>
              <w:t>8,70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5"/>
                <w:sz w:val="13"/>
                <w:szCs w:val="13"/>
              </w:rPr>
            </w:pPr>
            <w:r>
              <w:rPr>
                <w:rFonts w:ascii="Verdana" w:hAnsi="Verdana" w:cs="Verdana"/>
                <w:spacing w:val="-5"/>
                <w:sz w:val="13"/>
                <w:szCs w:val="13"/>
              </w:rPr>
              <w:t>1130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5" w:line="164" w:lineRule="exact"/>
              <w:textAlignment w:val="baseline"/>
              <w:rPr>
                <w:rFonts w:ascii="Verdana" w:hAnsi="Verdana" w:cs="Verdana"/>
                <w:spacing w:val="-2"/>
                <w:sz w:val="13"/>
                <w:szCs w:val="13"/>
              </w:rPr>
            </w:pPr>
            <w:r>
              <w:rPr>
                <w:rFonts w:ascii="Verdana" w:hAnsi="Verdana" w:cs="Verdana"/>
                <w:spacing w:val="-2"/>
                <w:sz w:val="13"/>
                <w:szCs w:val="13"/>
              </w:rPr>
              <w:t>220,00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7"/>
                <w:sz w:val="13"/>
                <w:szCs w:val="13"/>
              </w:rPr>
            </w:pPr>
            <w:r>
              <w:rPr>
                <w:rFonts w:ascii="Verdana" w:hAnsi="Verdana" w:cs="Verdana"/>
                <w:spacing w:val="-7"/>
                <w:sz w:val="13"/>
                <w:szCs w:val="13"/>
              </w:rPr>
              <w:t>12,30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1"/>
                <w:sz w:val="13"/>
                <w:szCs w:val="13"/>
              </w:rPr>
            </w:pPr>
            <w:r>
              <w:rPr>
                <w:rFonts w:ascii="Verdana" w:hAnsi="Verdana" w:cs="Verdana"/>
                <w:spacing w:val="1"/>
                <w:sz w:val="13"/>
                <w:szCs w:val="13"/>
              </w:rPr>
              <w:t>3020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pacing w:val="-8"/>
                <w:sz w:val="13"/>
                <w:szCs w:val="13"/>
              </w:rPr>
            </w:pPr>
            <w:r>
              <w:rPr>
                <w:rFonts w:ascii="Verdana" w:hAnsi="Verdana" w:cs="Verdana"/>
                <w:spacing w:val="-8"/>
                <w:sz w:val="13"/>
                <w:szCs w:val="13"/>
              </w:rPr>
              <w:t>TSTO1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0,02</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130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0,61</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1650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920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0,06</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137,00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024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6,60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8,40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160,00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810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21,40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pacing w:val="-8"/>
                <w:sz w:val="13"/>
                <w:szCs w:val="13"/>
              </w:rPr>
            </w:pPr>
            <w:r>
              <w:rPr>
                <w:rFonts w:ascii="Verdana" w:hAnsi="Verdana" w:cs="Verdana"/>
                <w:spacing w:val="-8"/>
                <w:sz w:val="13"/>
                <w:szCs w:val="13"/>
              </w:rPr>
              <w:t>TSTO1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48"/>
              <w:textAlignment w:val="baseline"/>
              <w:rPr>
                <w:rFonts w:ascii="Verdana" w:hAnsi="Verdana" w:cs="Verdana"/>
                <w:spacing w:val="-10"/>
                <w:sz w:val="13"/>
                <w:szCs w:val="13"/>
              </w:rPr>
            </w:pPr>
            <w:r>
              <w:rPr>
                <w:rFonts w:ascii="Verdana" w:hAnsi="Verdana" w:cs="Verdana"/>
                <w:spacing w:val="-10"/>
                <w:sz w:val="13"/>
                <w:szCs w:val="13"/>
              </w:rPr>
              <w:t xml:space="preserve">125 - 63 </w:t>
            </w:r>
            <w:proofErr w:type="spellStart"/>
            <w:r>
              <w:rPr>
                <w:rFonts w:ascii="Verdana" w:hAnsi="Verdana" w:cs="Verdana"/>
                <w:spacing w:val="-10"/>
                <w:sz w:val="13"/>
                <w:szCs w:val="13"/>
              </w:rPr>
              <w:t>kt</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0,05</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1,30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0,53</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18,00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1120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0,06</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133,00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026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0,05</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7,70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8,30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160,00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8,30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13,30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pacing w:val="-8"/>
                <w:sz w:val="13"/>
                <w:szCs w:val="13"/>
              </w:rPr>
            </w:pPr>
            <w:r>
              <w:rPr>
                <w:rFonts w:ascii="Verdana" w:hAnsi="Verdana" w:cs="Verdana"/>
                <w:spacing w:val="-8"/>
                <w:sz w:val="13"/>
                <w:szCs w:val="13"/>
              </w:rPr>
              <w:t>TSTO1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0,19</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7,80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0,81</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87,30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5"/>
                <w:sz w:val="13"/>
                <w:szCs w:val="13"/>
              </w:rPr>
            </w:pPr>
            <w:r>
              <w:rPr>
                <w:rFonts w:ascii="Verdana" w:hAnsi="Verdana" w:cs="Verdana"/>
                <w:spacing w:val="5"/>
                <w:sz w:val="13"/>
                <w:szCs w:val="13"/>
              </w:rPr>
              <w:t>2220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283,00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0,54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18,60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19,90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420,00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20,90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3510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T5T02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15"/>
                <w:sz w:val="13"/>
                <w:szCs w:val="13"/>
              </w:rPr>
            </w:pPr>
            <w:r>
              <w:rPr>
                <w:rFonts w:ascii="Verdana" w:hAnsi="Verdana" w:cs="Verdana"/>
                <w:spacing w:val="-15"/>
                <w:sz w:val="13"/>
                <w:szCs w:val="13"/>
              </w:rPr>
              <w:t>500 - 2501,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015</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4,00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0,34</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43,00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13,80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015</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186,00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2,46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0,10</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20,30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3130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670,00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56,70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2"/>
                <w:sz w:val="13"/>
                <w:szCs w:val="13"/>
              </w:rPr>
            </w:pPr>
            <w:r>
              <w:rPr>
                <w:rFonts w:ascii="Verdana" w:hAnsi="Verdana" w:cs="Verdana"/>
                <w:spacing w:val="2"/>
                <w:sz w:val="13"/>
                <w:szCs w:val="13"/>
              </w:rPr>
              <w:t>4430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5"/>
                <w:sz w:val="13"/>
                <w:szCs w:val="13"/>
              </w:rPr>
            </w:pPr>
            <w:r>
              <w:rPr>
                <w:rFonts w:ascii="Verdana" w:hAnsi="Verdana" w:cs="Verdana"/>
                <w:spacing w:val="-5"/>
                <w:sz w:val="13"/>
                <w:szCs w:val="13"/>
              </w:rPr>
              <w:t>0,002</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pacing w:val="-3"/>
                <w:sz w:val="13"/>
                <w:szCs w:val="13"/>
              </w:rPr>
            </w:pPr>
            <w:r>
              <w:rPr>
                <w:rFonts w:ascii="Verdana" w:hAnsi="Verdana" w:cs="Verdana"/>
                <w:spacing w:val="-3"/>
                <w:sz w:val="13"/>
                <w:szCs w:val="13"/>
              </w:rPr>
              <w:t>TSTO2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6"/>
                <w:sz w:val="13"/>
                <w:szCs w:val="13"/>
              </w:rPr>
            </w:pPr>
            <w:r>
              <w:rPr>
                <w:rFonts w:ascii="Verdana" w:hAnsi="Verdana" w:cs="Verdana"/>
                <w:spacing w:val="6"/>
                <w:sz w:val="13"/>
                <w:szCs w:val="13"/>
              </w:rPr>
              <w:t>320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0,91</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4"/>
                <w:sz w:val="13"/>
                <w:szCs w:val="13"/>
              </w:rPr>
            </w:pPr>
            <w:r>
              <w:rPr>
                <w:rFonts w:ascii="Verdana" w:hAnsi="Verdana" w:cs="Verdana"/>
                <w:spacing w:val="4"/>
                <w:sz w:val="13"/>
                <w:szCs w:val="13"/>
              </w:rPr>
              <w:t>4020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18,00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153,00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1,96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0,10</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17,30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2"/>
                <w:sz w:val="13"/>
                <w:szCs w:val="13"/>
              </w:rPr>
            </w:pPr>
            <w:r>
              <w:rPr>
                <w:rFonts w:ascii="Verdana" w:hAnsi="Verdana" w:cs="Verdana"/>
                <w:spacing w:val="2"/>
                <w:sz w:val="13"/>
                <w:szCs w:val="13"/>
              </w:rPr>
              <w:t>2620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520,00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3"/>
                <w:sz w:val="13"/>
                <w:szCs w:val="13"/>
              </w:rPr>
            </w:pPr>
            <w:r>
              <w:rPr>
                <w:rFonts w:ascii="Verdana" w:hAnsi="Verdana" w:cs="Verdana"/>
                <w:spacing w:val="-3"/>
                <w:sz w:val="13"/>
                <w:szCs w:val="13"/>
              </w:rPr>
              <w:t>46,30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41,30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ind w:left="57"/>
              <w:textAlignment w:val="baseline"/>
              <w:rPr>
                <w:rFonts w:ascii="Verdana" w:hAnsi="Verdana" w:cs="Verdana"/>
                <w:sz w:val="13"/>
                <w:szCs w:val="13"/>
              </w:rPr>
            </w:pPr>
            <w:r>
              <w:rPr>
                <w:rFonts w:ascii="Verdana" w:hAnsi="Verdana" w:cs="Verdana"/>
                <w:sz w:val="13"/>
                <w:szCs w:val="13"/>
              </w:rPr>
              <w:t>T5T02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8" w:line="166" w:lineRule="exact"/>
              <w:ind w:left="48"/>
              <w:textAlignment w:val="baseline"/>
              <w:rPr>
                <w:rFonts w:ascii="Verdana" w:hAnsi="Verdana" w:cs="Verdana"/>
                <w:spacing w:val="-7"/>
                <w:sz w:val="13"/>
                <w:szCs w:val="13"/>
              </w:rPr>
            </w:pPr>
            <w:r>
              <w:rPr>
                <w:rFonts w:ascii="Verdana" w:hAnsi="Verdana" w:cs="Verdana"/>
                <w:spacing w:val="-7"/>
                <w:sz w:val="13"/>
                <w:szCs w:val="13"/>
              </w:rPr>
              <w:t>125 - 631,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4"/>
                <w:sz w:val="13"/>
                <w:szCs w:val="13"/>
              </w:rPr>
            </w:pPr>
            <w:r>
              <w:rPr>
                <w:rFonts w:ascii="Verdana" w:hAnsi="Verdana" w:cs="Verdana"/>
                <w:spacing w:val="-4"/>
                <w:sz w:val="13"/>
                <w:szCs w:val="13"/>
              </w:rPr>
              <w:t>3,60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15"/>
                <w:sz w:val="13"/>
                <w:szCs w:val="13"/>
              </w:rPr>
            </w:pPr>
            <w:r>
              <w:rPr>
                <w:rFonts w:ascii="Verdana" w:hAnsi="Verdana" w:cs="Verdana"/>
                <w:spacing w:val="-15"/>
                <w:sz w:val="13"/>
                <w:szCs w:val="13"/>
              </w:rPr>
              <w:t>1,15</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37,80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6"/>
                <w:sz w:val="13"/>
                <w:szCs w:val="13"/>
              </w:rPr>
            </w:pPr>
            <w:r>
              <w:rPr>
                <w:rFonts w:ascii="Verdana" w:hAnsi="Verdana" w:cs="Verdana"/>
                <w:spacing w:val="-6"/>
                <w:sz w:val="13"/>
                <w:szCs w:val="13"/>
              </w:rPr>
              <w:t>20,30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20" w:line="164" w:lineRule="exact"/>
              <w:textAlignment w:val="baseline"/>
              <w:rPr>
                <w:rFonts w:ascii="Verdana" w:hAnsi="Verdana" w:cs="Verdana"/>
                <w:spacing w:val="-6"/>
                <w:sz w:val="13"/>
                <w:szCs w:val="13"/>
              </w:rPr>
            </w:pPr>
            <w:r>
              <w:rPr>
                <w:rFonts w:ascii="Verdana" w:hAnsi="Verdana" w:cs="Verdana"/>
                <w:spacing w:val="-6"/>
                <w:sz w:val="13"/>
                <w:szCs w:val="13"/>
              </w:rPr>
              <w:t>156,00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9"/>
                <w:sz w:val="13"/>
                <w:szCs w:val="13"/>
              </w:rPr>
            </w:pPr>
            <w:r>
              <w:rPr>
                <w:rFonts w:ascii="Verdana" w:hAnsi="Verdana" w:cs="Verdana"/>
                <w:spacing w:val="-9"/>
                <w:sz w:val="13"/>
                <w:szCs w:val="13"/>
              </w:rPr>
              <w:t>1,33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9"/>
                <w:sz w:val="13"/>
                <w:szCs w:val="13"/>
              </w:rPr>
            </w:pPr>
            <w:r>
              <w:rPr>
                <w:rFonts w:ascii="Verdana" w:hAnsi="Verdana" w:cs="Verdana"/>
                <w:spacing w:val="-9"/>
                <w:sz w:val="13"/>
                <w:szCs w:val="13"/>
              </w:rPr>
              <w:t>0,13</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5"/>
                <w:sz w:val="13"/>
                <w:szCs w:val="13"/>
              </w:rPr>
            </w:pPr>
            <w:r>
              <w:rPr>
                <w:rFonts w:ascii="Verdana" w:hAnsi="Verdana" w:cs="Verdana"/>
                <w:spacing w:val="-5"/>
                <w:sz w:val="13"/>
                <w:szCs w:val="13"/>
              </w:rPr>
              <w:t>1810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6"/>
                <w:sz w:val="13"/>
                <w:szCs w:val="13"/>
              </w:rPr>
            </w:pPr>
            <w:r>
              <w:rPr>
                <w:rFonts w:ascii="Verdana" w:hAnsi="Verdana" w:cs="Verdana"/>
                <w:spacing w:val="-6"/>
                <w:sz w:val="13"/>
                <w:szCs w:val="13"/>
              </w:rPr>
              <w:t>27,30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20" w:line="164" w:lineRule="exact"/>
              <w:textAlignment w:val="baseline"/>
              <w:rPr>
                <w:rFonts w:ascii="Verdana" w:hAnsi="Verdana" w:cs="Verdana"/>
                <w:spacing w:val="-2"/>
                <w:sz w:val="13"/>
                <w:szCs w:val="13"/>
              </w:rPr>
            </w:pPr>
            <w:r>
              <w:rPr>
                <w:rFonts w:ascii="Verdana" w:hAnsi="Verdana" w:cs="Verdana"/>
                <w:spacing w:val="-2"/>
                <w:sz w:val="13"/>
                <w:szCs w:val="13"/>
              </w:rPr>
              <w:t>550,00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5"/>
                <w:sz w:val="13"/>
                <w:szCs w:val="13"/>
              </w:rPr>
            </w:pPr>
            <w:r>
              <w:rPr>
                <w:rFonts w:ascii="Verdana" w:hAnsi="Verdana" w:cs="Verdana"/>
                <w:spacing w:val="5"/>
                <w:sz w:val="13"/>
                <w:szCs w:val="13"/>
              </w:rPr>
              <w:t>4720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6"/>
                <w:sz w:val="13"/>
                <w:szCs w:val="13"/>
              </w:rPr>
            </w:pPr>
            <w:r>
              <w:rPr>
                <w:rFonts w:ascii="Verdana" w:hAnsi="Verdana" w:cs="Verdana"/>
                <w:spacing w:val="-6"/>
                <w:sz w:val="13"/>
                <w:szCs w:val="13"/>
              </w:rPr>
              <w:t>46,30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pacing w:val="-3"/>
                <w:sz w:val="13"/>
                <w:szCs w:val="13"/>
              </w:rPr>
            </w:pPr>
            <w:r>
              <w:rPr>
                <w:rFonts w:ascii="Verdana" w:hAnsi="Verdana" w:cs="Verdana"/>
                <w:spacing w:val="-3"/>
                <w:sz w:val="13"/>
                <w:szCs w:val="13"/>
              </w:rPr>
              <w:t>TSTO2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6,30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123</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62,50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26,90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178,00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3,01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0,13</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2610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38,60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710,00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6510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5610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5"/>
                <w:sz w:val="13"/>
                <w:szCs w:val="13"/>
              </w:rPr>
            </w:pPr>
            <w:r>
              <w:rPr>
                <w:rFonts w:ascii="Verdana" w:hAnsi="Verdana" w:cs="Verdana"/>
                <w:spacing w:val="-5"/>
                <w:sz w:val="13"/>
                <w:szCs w:val="13"/>
              </w:rPr>
              <w:t>0,003</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z w:val="13"/>
                <w:szCs w:val="13"/>
              </w:rPr>
            </w:pPr>
            <w:r>
              <w:rPr>
                <w:rFonts w:ascii="Verdana" w:hAnsi="Verdana" w:cs="Verdana"/>
                <w:sz w:val="13"/>
                <w:szCs w:val="13"/>
              </w:rPr>
              <w:t>T5T03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5"/>
                <w:sz w:val="13"/>
                <w:szCs w:val="13"/>
              </w:rPr>
            </w:pPr>
            <w:r>
              <w:rPr>
                <w:rFonts w:ascii="Verdana" w:hAnsi="Verdana" w:cs="Verdana"/>
                <w:spacing w:val="-15"/>
                <w:sz w:val="13"/>
                <w:szCs w:val="13"/>
              </w:rPr>
              <w:t>500 - 2501,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4,40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1,08</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53,60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26,70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024</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278,00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1,68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0,10</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5"/>
                <w:sz w:val="13"/>
                <w:szCs w:val="13"/>
              </w:rPr>
            </w:pPr>
            <w:r>
              <w:rPr>
                <w:rFonts w:ascii="Verdana" w:hAnsi="Verdana" w:cs="Verdana"/>
                <w:spacing w:val="5"/>
                <w:sz w:val="13"/>
                <w:szCs w:val="13"/>
              </w:rPr>
              <w:t>2530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36,70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820,00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3"/>
                <w:sz w:val="13"/>
                <w:szCs w:val="13"/>
              </w:rPr>
            </w:pPr>
            <w:r>
              <w:rPr>
                <w:rFonts w:ascii="Verdana" w:hAnsi="Verdana" w:cs="Verdana"/>
                <w:spacing w:val="-3"/>
                <w:sz w:val="13"/>
                <w:szCs w:val="13"/>
              </w:rPr>
              <w:t>43,80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1"/>
                <w:sz w:val="13"/>
                <w:szCs w:val="13"/>
              </w:rPr>
            </w:pPr>
            <w:r>
              <w:rPr>
                <w:rFonts w:ascii="Verdana" w:hAnsi="Verdana" w:cs="Verdana"/>
                <w:spacing w:val="1"/>
                <w:sz w:val="13"/>
                <w:szCs w:val="13"/>
              </w:rPr>
              <w:t>6630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pacing w:val="-3"/>
                <w:sz w:val="13"/>
                <w:szCs w:val="13"/>
              </w:rPr>
            </w:pPr>
            <w:r>
              <w:rPr>
                <w:rFonts w:ascii="Verdana" w:hAnsi="Verdana" w:cs="Verdana"/>
                <w:spacing w:val="-3"/>
                <w:sz w:val="13"/>
                <w:szCs w:val="13"/>
              </w:rPr>
              <w:t>TSTO3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012</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3,60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0,94</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45,50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21,60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0,19</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215,00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1,33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20,40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27,40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620,00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5210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1"/>
                <w:sz w:val="13"/>
                <w:szCs w:val="13"/>
              </w:rPr>
            </w:pPr>
            <w:r>
              <w:rPr>
                <w:rFonts w:ascii="Verdana" w:hAnsi="Verdana" w:cs="Verdana"/>
                <w:spacing w:val="1"/>
                <w:sz w:val="13"/>
                <w:szCs w:val="13"/>
              </w:rPr>
              <w:t>5430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T5T03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7"/>
                <w:sz w:val="13"/>
                <w:szCs w:val="13"/>
              </w:rPr>
            </w:pPr>
            <w:r>
              <w:rPr>
                <w:rFonts w:ascii="Verdana" w:hAnsi="Verdana" w:cs="Verdana"/>
                <w:spacing w:val="-7"/>
                <w:sz w:val="13"/>
                <w:szCs w:val="13"/>
              </w:rPr>
              <w:t>125 - 631,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013</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3,80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1,00</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47,70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24,30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020</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236,00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15"/>
                <w:sz w:val="13"/>
                <w:szCs w:val="13"/>
              </w:rPr>
            </w:pPr>
            <w:r>
              <w:rPr>
                <w:rFonts w:ascii="Verdana" w:hAnsi="Verdana" w:cs="Verdana"/>
                <w:spacing w:val="-15"/>
                <w:sz w:val="13"/>
                <w:szCs w:val="13"/>
              </w:rPr>
              <w:t>1,31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0,10</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21,30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28,50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720,00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42,40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1"/>
                <w:sz w:val="13"/>
                <w:szCs w:val="13"/>
              </w:rPr>
            </w:pPr>
            <w:r>
              <w:rPr>
                <w:rFonts w:ascii="Verdana" w:hAnsi="Verdana" w:cs="Verdana"/>
                <w:spacing w:val="1"/>
                <w:sz w:val="13"/>
                <w:szCs w:val="13"/>
              </w:rPr>
              <w:t>5550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pacing w:val="-3"/>
                <w:sz w:val="13"/>
                <w:szCs w:val="13"/>
              </w:rPr>
            </w:pPr>
            <w:r>
              <w:rPr>
                <w:rFonts w:ascii="Verdana" w:hAnsi="Verdana" w:cs="Verdana"/>
                <w:spacing w:val="-3"/>
                <w:sz w:val="13"/>
                <w:szCs w:val="13"/>
              </w:rPr>
              <w:t>TSTO3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48"/>
              <w:textAlignment w:val="baseline"/>
              <w:rPr>
                <w:rFonts w:ascii="Verdana" w:hAnsi="Verdana" w:cs="Verdana"/>
                <w:spacing w:val="-16"/>
                <w:sz w:val="13"/>
                <w:szCs w:val="13"/>
              </w:rPr>
            </w:pPr>
            <w:r>
              <w:rPr>
                <w:rFonts w:ascii="Verdana" w:hAnsi="Verdana" w:cs="Verdana"/>
                <w:spacing w:val="-16"/>
                <w:sz w:val="13"/>
                <w:szCs w:val="13"/>
              </w:rPr>
              <w:t xml:space="preserve">&lt; 63 </w:t>
            </w:r>
            <w:proofErr w:type="spellStart"/>
            <w:r>
              <w:rPr>
                <w:rFonts w:ascii="Verdana" w:hAnsi="Verdana" w:cs="Verdana"/>
                <w:spacing w:val="-16"/>
                <w:sz w:val="13"/>
                <w:szCs w:val="13"/>
              </w:rPr>
              <w:t>i.k</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023</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3,00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112</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3"/>
                <w:sz w:val="13"/>
                <w:szCs w:val="13"/>
              </w:rPr>
            </w:pPr>
            <w:r>
              <w:rPr>
                <w:rFonts w:ascii="Verdana" w:hAnsi="Verdana" w:cs="Verdana"/>
                <w:spacing w:val="3"/>
                <w:sz w:val="13"/>
                <w:szCs w:val="13"/>
              </w:rPr>
              <w:t>87A0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32,50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024</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323,00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212</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0,13</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3310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5"/>
                <w:sz w:val="13"/>
                <w:szCs w:val="13"/>
              </w:rPr>
            </w:pPr>
            <w:r>
              <w:rPr>
                <w:rFonts w:ascii="Verdana" w:hAnsi="Verdana" w:cs="Verdana"/>
                <w:spacing w:val="-5"/>
                <w:sz w:val="13"/>
                <w:szCs w:val="13"/>
              </w:rPr>
              <w:t>43,80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1030,00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5"/>
                <w:sz w:val="13"/>
                <w:szCs w:val="13"/>
              </w:rPr>
            </w:pPr>
            <w:r>
              <w:rPr>
                <w:rFonts w:ascii="Verdana" w:hAnsi="Verdana" w:cs="Verdana"/>
                <w:spacing w:val="5"/>
                <w:sz w:val="13"/>
                <w:szCs w:val="13"/>
              </w:rPr>
              <w:t>6820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66,00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ind w:left="57"/>
              <w:textAlignment w:val="baseline"/>
              <w:rPr>
                <w:rFonts w:ascii="Verdana" w:hAnsi="Verdana" w:cs="Verdana"/>
                <w:spacing w:val="-5"/>
                <w:sz w:val="13"/>
                <w:szCs w:val="13"/>
              </w:rPr>
            </w:pPr>
            <w:r>
              <w:rPr>
                <w:rFonts w:ascii="Verdana" w:hAnsi="Verdana" w:cs="Verdana"/>
                <w:spacing w:val="-5"/>
                <w:sz w:val="13"/>
                <w:szCs w:val="13"/>
              </w:rPr>
              <w:t>TST21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8" w:line="166" w:lineRule="exact"/>
              <w:ind w:left="48"/>
              <w:textAlignment w:val="baseline"/>
              <w:rPr>
                <w:rFonts w:ascii="Verdana" w:hAnsi="Verdana" w:cs="Verdana"/>
                <w:spacing w:val="-15"/>
                <w:sz w:val="13"/>
                <w:szCs w:val="13"/>
              </w:rPr>
            </w:pPr>
            <w:r>
              <w:rPr>
                <w:rFonts w:ascii="Verdana" w:hAnsi="Verdana" w:cs="Verdana"/>
                <w:spacing w:val="-15"/>
                <w:sz w:val="13"/>
                <w:szCs w:val="13"/>
              </w:rPr>
              <w:t>500 - 2501,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0,07</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6"/>
                <w:sz w:val="13"/>
                <w:szCs w:val="13"/>
              </w:rPr>
            </w:pPr>
            <w:r>
              <w:rPr>
                <w:rFonts w:ascii="Verdana" w:hAnsi="Verdana" w:cs="Verdana"/>
                <w:spacing w:val="6"/>
                <w:sz w:val="13"/>
                <w:szCs w:val="13"/>
              </w:rPr>
              <w:t>220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15"/>
                <w:sz w:val="13"/>
                <w:szCs w:val="13"/>
              </w:rPr>
            </w:pPr>
            <w:r>
              <w:rPr>
                <w:rFonts w:ascii="Verdana" w:hAnsi="Verdana" w:cs="Verdana"/>
                <w:spacing w:val="-15"/>
                <w:sz w:val="13"/>
                <w:szCs w:val="13"/>
              </w:rPr>
              <w:t>0,11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9"/>
                <w:sz w:val="13"/>
                <w:szCs w:val="13"/>
              </w:rPr>
            </w:pPr>
            <w:r>
              <w:rPr>
                <w:rFonts w:ascii="Verdana" w:hAnsi="Verdana" w:cs="Verdana"/>
                <w:spacing w:val="-9"/>
                <w:sz w:val="13"/>
                <w:szCs w:val="13"/>
              </w:rPr>
              <w:t>1,34</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z w:val="13"/>
                <w:szCs w:val="13"/>
              </w:rPr>
            </w:pPr>
            <w:r>
              <w:rPr>
                <w:rFonts w:ascii="Verdana" w:hAnsi="Verdana" w:cs="Verdana"/>
                <w:sz w:val="13"/>
                <w:szCs w:val="13"/>
              </w:rPr>
              <w:t>1850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3,20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7"/>
                <w:sz w:val="13"/>
                <w:szCs w:val="13"/>
              </w:rPr>
            </w:pPr>
            <w:r>
              <w:rPr>
                <w:rFonts w:ascii="Verdana" w:hAnsi="Verdana" w:cs="Verdana"/>
                <w:spacing w:val="7"/>
                <w:sz w:val="13"/>
                <w:szCs w:val="13"/>
              </w:rPr>
              <w:t>020</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20" w:line="164" w:lineRule="exact"/>
              <w:textAlignment w:val="baseline"/>
              <w:rPr>
                <w:rFonts w:ascii="Verdana" w:hAnsi="Verdana" w:cs="Verdana"/>
                <w:spacing w:val="-2"/>
                <w:sz w:val="13"/>
                <w:szCs w:val="13"/>
              </w:rPr>
            </w:pPr>
            <w:r>
              <w:rPr>
                <w:rFonts w:ascii="Verdana" w:hAnsi="Verdana" w:cs="Verdana"/>
                <w:spacing w:val="-2"/>
                <w:sz w:val="13"/>
                <w:szCs w:val="13"/>
              </w:rPr>
              <w:t>807,00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9"/>
                <w:sz w:val="13"/>
                <w:szCs w:val="13"/>
              </w:rPr>
            </w:pPr>
            <w:r>
              <w:rPr>
                <w:rFonts w:ascii="Verdana" w:hAnsi="Verdana" w:cs="Verdana"/>
                <w:spacing w:val="-9"/>
                <w:sz w:val="13"/>
                <w:szCs w:val="13"/>
              </w:rPr>
              <w:t>1,38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9"/>
                <w:sz w:val="13"/>
                <w:szCs w:val="13"/>
              </w:rPr>
            </w:pPr>
            <w:r>
              <w:rPr>
                <w:rFonts w:ascii="Verdana" w:hAnsi="Verdana" w:cs="Verdana"/>
                <w:spacing w:val="-9"/>
                <w:sz w:val="13"/>
                <w:szCs w:val="13"/>
              </w:rPr>
              <w:t>0,12</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9"/>
                <w:sz w:val="13"/>
                <w:szCs w:val="13"/>
              </w:rPr>
            </w:pPr>
            <w:r>
              <w:rPr>
                <w:rFonts w:ascii="Verdana" w:hAnsi="Verdana" w:cs="Verdana"/>
                <w:spacing w:val="-9"/>
                <w:sz w:val="13"/>
                <w:szCs w:val="13"/>
              </w:rPr>
              <w:t>3,10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9,40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20" w:line="164" w:lineRule="exact"/>
              <w:textAlignment w:val="baseline"/>
              <w:rPr>
                <w:rFonts w:ascii="Verdana" w:hAnsi="Verdana" w:cs="Verdana"/>
                <w:spacing w:val="-2"/>
                <w:sz w:val="13"/>
                <w:szCs w:val="13"/>
              </w:rPr>
            </w:pPr>
            <w:r>
              <w:rPr>
                <w:rFonts w:ascii="Verdana" w:hAnsi="Verdana" w:cs="Verdana"/>
                <w:spacing w:val="-2"/>
                <w:sz w:val="13"/>
                <w:szCs w:val="13"/>
              </w:rPr>
              <w:t>550,00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3"/>
                <w:sz w:val="13"/>
                <w:szCs w:val="13"/>
              </w:rPr>
            </w:pPr>
            <w:r>
              <w:rPr>
                <w:rFonts w:ascii="Verdana" w:hAnsi="Verdana" w:cs="Verdana"/>
                <w:spacing w:val="-3"/>
                <w:sz w:val="13"/>
                <w:szCs w:val="13"/>
              </w:rPr>
              <w:t>223,00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6"/>
                <w:sz w:val="13"/>
                <w:szCs w:val="13"/>
              </w:rPr>
            </w:pPr>
            <w:r>
              <w:rPr>
                <w:rFonts w:ascii="Verdana" w:hAnsi="Verdana" w:cs="Verdana"/>
                <w:spacing w:val="-6"/>
                <w:sz w:val="13"/>
                <w:szCs w:val="13"/>
              </w:rPr>
              <w:t>67,00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pacing w:val="-5"/>
                <w:sz w:val="13"/>
                <w:szCs w:val="13"/>
              </w:rPr>
            </w:pPr>
            <w:r>
              <w:rPr>
                <w:rFonts w:ascii="Verdana" w:hAnsi="Verdana" w:cs="Verdana"/>
                <w:spacing w:val="-5"/>
                <w:sz w:val="13"/>
                <w:szCs w:val="13"/>
              </w:rPr>
              <w:t>TST21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48"/>
              <w:textAlignment w:val="baseline"/>
              <w:rPr>
                <w:rFonts w:ascii="Verdana" w:hAnsi="Verdana" w:cs="Verdana"/>
                <w:spacing w:val="-18"/>
                <w:sz w:val="13"/>
                <w:szCs w:val="13"/>
              </w:rPr>
            </w:pPr>
            <w:r>
              <w:rPr>
                <w:rFonts w:ascii="Verdana" w:hAnsi="Verdana" w:cs="Verdana"/>
                <w:spacing w:val="-18"/>
                <w:sz w:val="13"/>
                <w:szCs w:val="13"/>
              </w:rPr>
              <w:t>250 - 1251A</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6"/>
                <w:sz w:val="13"/>
                <w:szCs w:val="13"/>
              </w:rPr>
            </w:pPr>
            <w:r>
              <w:rPr>
                <w:rFonts w:ascii="Verdana" w:hAnsi="Verdana" w:cs="Verdana"/>
                <w:spacing w:val="6"/>
                <w:sz w:val="13"/>
                <w:szCs w:val="13"/>
              </w:rPr>
              <w:t>220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124</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2010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5"/>
                <w:sz w:val="13"/>
                <w:szCs w:val="13"/>
              </w:rPr>
            </w:pPr>
            <w:r>
              <w:rPr>
                <w:rFonts w:ascii="Verdana" w:hAnsi="Verdana" w:cs="Verdana"/>
                <w:spacing w:val="5"/>
                <w:sz w:val="13"/>
                <w:szCs w:val="13"/>
              </w:rPr>
              <w:t>3A0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021</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868,00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1,32</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310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10,40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570,00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3"/>
                <w:sz w:val="13"/>
                <w:szCs w:val="13"/>
              </w:rPr>
            </w:pPr>
            <w:r>
              <w:rPr>
                <w:rFonts w:ascii="Verdana" w:hAnsi="Verdana" w:cs="Verdana"/>
                <w:spacing w:val="-3"/>
                <w:sz w:val="13"/>
                <w:szCs w:val="13"/>
              </w:rPr>
              <w:t>200,00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6710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pacing w:val="-5"/>
                <w:sz w:val="13"/>
                <w:szCs w:val="13"/>
              </w:rPr>
            </w:pPr>
            <w:r>
              <w:rPr>
                <w:rFonts w:ascii="Verdana" w:hAnsi="Verdana" w:cs="Verdana"/>
                <w:spacing w:val="-5"/>
                <w:sz w:val="13"/>
                <w:szCs w:val="13"/>
              </w:rPr>
              <w:t>TST21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7"/>
                <w:sz w:val="13"/>
                <w:szCs w:val="13"/>
              </w:rPr>
            </w:pPr>
            <w:r>
              <w:rPr>
                <w:rFonts w:ascii="Verdana" w:hAnsi="Verdana" w:cs="Verdana"/>
                <w:spacing w:val="-7"/>
                <w:sz w:val="13"/>
                <w:szCs w:val="13"/>
              </w:rPr>
              <w:t>125 - 631,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6"/>
                <w:sz w:val="13"/>
                <w:szCs w:val="13"/>
              </w:rPr>
            </w:pPr>
            <w:r>
              <w:rPr>
                <w:rFonts w:ascii="Verdana" w:hAnsi="Verdana" w:cs="Verdana"/>
                <w:spacing w:val="6"/>
                <w:sz w:val="13"/>
                <w:szCs w:val="13"/>
              </w:rPr>
              <w:t>220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15"/>
                <w:sz w:val="13"/>
                <w:szCs w:val="13"/>
              </w:rPr>
            </w:pPr>
            <w:r>
              <w:rPr>
                <w:rFonts w:ascii="Verdana" w:hAnsi="Verdana" w:cs="Verdana"/>
                <w:spacing w:val="-15"/>
                <w:sz w:val="13"/>
                <w:szCs w:val="13"/>
              </w:rPr>
              <w:t>0,11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113</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1340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9,40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020</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792,00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122</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15"/>
                <w:sz w:val="13"/>
                <w:szCs w:val="13"/>
              </w:rPr>
            </w:pPr>
            <w:r>
              <w:rPr>
                <w:rFonts w:ascii="Verdana" w:hAnsi="Verdana" w:cs="Verdana"/>
                <w:spacing w:val="-15"/>
                <w:sz w:val="13"/>
                <w:szCs w:val="13"/>
              </w:rPr>
              <w:t>0,11</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7,70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10,70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540,00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13350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1"/>
                <w:sz w:val="13"/>
                <w:szCs w:val="13"/>
              </w:rPr>
            </w:pPr>
            <w:r>
              <w:rPr>
                <w:rFonts w:ascii="Verdana" w:hAnsi="Verdana" w:cs="Verdana"/>
                <w:spacing w:val="1"/>
                <w:sz w:val="13"/>
                <w:szCs w:val="13"/>
              </w:rPr>
              <w:t>6420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pacing w:val="-5"/>
                <w:sz w:val="13"/>
                <w:szCs w:val="13"/>
              </w:rPr>
            </w:pPr>
            <w:r>
              <w:rPr>
                <w:rFonts w:ascii="Verdana" w:hAnsi="Verdana" w:cs="Verdana"/>
                <w:spacing w:val="-5"/>
                <w:sz w:val="13"/>
                <w:szCs w:val="13"/>
              </w:rPr>
              <w:t>TST21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48"/>
              <w:textAlignment w:val="baseline"/>
              <w:rPr>
                <w:rFonts w:ascii="Verdana" w:hAnsi="Verdana" w:cs="Verdana"/>
                <w:spacing w:val="-16"/>
                <w:sz w:val="13"/>
                <w:szCs w:val="13"/>
              </w:rPr>
            </w:pPr>
            <w:r>
              <w:rPr>
                <w:rFonts w:ascii="Verdana" w:hAnsi="Verdana" w:cs="Verdana"/>
                <w:spacing w:val="-16"/>
                <w:sz w:val="13"/>
                <w:szCs w:val="13"/>
              </w:rPr>
              <w:t xml:space="preserve">&lt; 63 </w:t>
            </w:r>
            <w:proofErr w:type="spellStart"/>
            <w:r>
              <w:rPr>
                <w:rFonts w:ascii="Verdana" w:hAnsi="Verdana" w:cs="Verdana"/>
                <w:spacing w:val="-16"/>
                <w:sz w:val="13"/>
                <w:szCs w:val="13"/>
              </w:rPr>
              <w:t>i.k</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0,03</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2,70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123</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23,30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10,80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023</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810,00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1,37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013</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8,60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13,30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580,00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6"/>
                <w:sz w:val="13"/>
                <w:szCs w:val="13"/>
              </w:rPr>
            </w:pPr>
            <w:r>
              <w:rPr>
                <w:rFonts w:ascii="Verdana" w:hAnsi="Verdana" w:cs="Verdana"/>
                <w:spacing w:val="-6"/>
                <w:sz w:val="13"/>
                <w:szCs w:val="13"/>
              </w:rPr>
              <w:t>217,00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74,00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TST22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15"/>
                <w:sz w:val="13"/>
                <w:szCs w:val="13"/>
              </w:rPr>
            </w:pPr>
            <w:r>
              <w:rPr>
                <w:rFonts w:ascii="Verdana" w:hAnsi="Verdana" w:cs="Verdana"/>
                <w:spacing w:val="-15"/>
                <w:sz w:val="13"/>
                <w:szCs w:val="13"/>
              </w:rPr>
              <w:t>500 - 2501,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0,06</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210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0,97</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1750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7,10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016</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506,00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0,69</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0,12</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6,90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6,50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270,00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24,30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2"/>
                <w:sz w:val="13"/>
                <w:szCs w:val="13"/>
              </w:rPr>
            </w:pPr>
            <w:r>
              <w:rPr>
                <w:rFonts w:ascii="Verdana" w:hAnsi="Verdana" w:cs="Verdana"/>
                <w:spacing w:val="2"/>
                <w:sz w:val="13"/>
                <w:szCs w:val="13"/>
              </w:rPr>
              <w:t>4550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z w:val="13"/>
                <w:szCs w:val="13"/>
              </w:rPr>
            </w:pPr>
            <w:r>
              <w:rPr>
                <w:rFonts w:ascii="Verdana" w:hAnsi="Verdana" w:cs="Verdana"/>
                <w:sz w:val="13"/>
                <w:szCs w:val="13"/>
              </w:rPr>
              <w:t>TST22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48"/>
              <w:textAlignment w:val="baseline"/>
              <w:rPr>
                <w:rFonts w:ascii="Verdana" w:hAnsi="Verdana" w:cs="Verdana"/>
                <w:spacing w:val="-15"/>
                <w:sz w:val="13"/>
                <w:szCs w:val="13"/>
              </w:rPr>
            </w:pPr>
            <w:r>
              <w:rPr>
                <w:rFonts w:ascii="Verdana" w:hAnsi="Verdana" w:cs="Verdana"/>
                <w:spacing w:val="-15"/>
                <w:sz w:val="13"/>
                <w:szCs w:val="13"/>
              </w:rPr>
              <w:t xml:space="preserve">250 -125 </w:t>
            </w:r>
            <w:proofErr w:type="spellStart"/>
            <w:r>
              <w:rPr>
                <w:rFonts w:ascii="Verdana" w:hAnsi="Verdana" w:cs="Verdana"/>
                <w:spacing w:val="-15"/>
                <w:sz w:val="13"/>
                <w:szCs w:val="13"/>
              </w:rPr>
              <w:t>kt</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0,06</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1,30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0,83</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1650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6,70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014</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481,00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0,64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4"/>
                <w:sz w:val="13"/>
                <w:szCs w:val="13"/>
              </w:rPr>
            </w:pPr>
            <w:r>
              <w:rPr>
                <w:rFonts w:ascii="Verdana" w:hAnsi="Verdana" w:cs="Verdana"/>
                <w:spacing w:val="-4"/>
                <w:sz w:val="13"/>
                <w:szCs w:val="13"/>
              </w:rPr>
              <w:t>6,70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6,80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280,00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3"/>
                <w:sz w:val="13"/>
                <w:szCs w:val="13"/>
              </w:rPr>
            </w:pPr>
            <w:r>
              <w:rPr>
                <w:rFonts w:ascii="Verdana" w:hAnsi="Verdana" w:cs="Verdana"/>
                <w:spacing w:val="-3"/>
                <w:sz w:val="13"/>
                <w:szCs w:val="13"/>
              </w:rPr>
              <w:t>20,80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42,00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ind w:left="57"/>
              <w:textAlignment w:val="baseline"/>
              <w:rPr>
                <w:rFonts w:ascii="Verdana" w:hAnsi="Verdana" w:cs="Verdana"/>
                <w:sz w:val="13"/>
                <w:szCs w:val="13"/>
              </w:rPr>
            </w:pPr>
            <w:r>
              <w:rPr>
                <w:rFonts w:ascii="Verdana" w:hAnsi="Verdana" w:cs="Verdana"/>
                <w:sz w:val="13"/>
                <w:szCs w:val="13"/>
              </w:rPr>
              <w:t>TST22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8" w:line="166" w:lineRule="exact"/>
              <w:ind w:left="48"/>
              <w:textAlignment w:val="baseline"/>
              <w:rPr>
                <w:rFonts w:ascii="Verdana" w:hAnsi="Verdana" w:cs="Verdana"/>
                <w:spacing w:val="-7"/>
                <w:sz w:val="13"/>
                <w:szCs w:val="13"/>
              </w:rPr>
            </w:pPr>
            <w:r>
              <w:rPr>
                <w:rFonts w:ascii="Verdana" w:hAnsi="Verdana" w:cs="Verdana"/>
                <w:spacing w:val="-7"/>
                <w:sz w:val="13"/>
                <w:szCs w:val="13"/>
              </w:rPr>
              <w:t>125 - 631,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0,06</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9"/>
                <w:sz w:val="13"/>
                <w:szCs w:val="13"/>
              </w:rPr>
            </w:pPr>
            <w:r>
              <w:rPr>
                <w:rFonts w:ascii="Verdana" w:hAnsi="Verdana" w:cs="Verdana"/>
                <w:spacing w:val="-9"/>
                <w:sz w:val="13"/>
                <w:szCs w:val="13"/>
              </w:rPr>
              <w:t>1,90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0,79</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1"/>
                <w:sz w:val="13"/>
                <w:szCs w:val="13"/>
              </w:rPr>
            </w:pPr>
            <w:r>
              <w:rPr>
                <w:rFonts w:ascii="Verdana" w:hAnsi="Verdana" w:cs="Verdana"/>
                <w:spacing w:val="-1"/>
                <w:sz w:val="13"/>
                <w:szCs w:val="13"/>
              </w:rPr>
              <w:t>16A0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6,40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z w:val="13"/>
                <w:szCs w:val="13"/>
              </w:rPr>
            </w:pPr>
            <w:r>
              <w:rPr>
                <w:rFonts w:ascii="Verdana" w:hAnsi="Verdana" w:cs="Verdana"/>
                <w:sz w:val="13"/>
                <w:szCs w:val="13"/>
              </w:rPr>
              <w:t>014</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20" w:line="164" w:lineRule="exact"/>
              <w:textAlignment w:val="baseline"/>
              <w:rPr>
                <w:rFonts w:ascii="Verdana" w:hAnsi="Verdana" w:cs="Verdana"/>
                <w:spacing w:val="-2"/>
                <w:sz w:val="13"/>
                <w:szCs w:val="13"/>
              </w:rPr>
            </w:pPr>
            <w:r>
              <w:rPr>
                <w:rFonts w:ascii="Verdana" w:hAnsi="Verdana" w:cs="Verdana"/>
                <w:spacing w:val="-2"/>
                <w:sz w:val="13"/>
                <w:szCs w:val="13"/>
              </w:rPr>
              <w:t>465,00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0,63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9"/>
                <w:sz w:val="13"/>
                <w:szCs w:val="13"/>
              </w:rPr>
            </w:pPr>
            <w:r>
              <w:rPr>
                <w:rFonts w:ascii="Verdana" w:hAnsi="Verdana" w:cs="Verdana"/>
                <w:spacing w:val="-9"/>
                <w:sz w:val="13"/>
                <w:szCs w:val="13"/>
              </w:rPr>
              <w:t>0,12</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4"/>
                <w:sz w:val="13"/>
                <w:szCs w:val="13"/>
              </w:rPr>
            </w:pPr>
            <w:r>
              <w:rPr>
                <w:rFonts w:ascii="Verdana" w:hAnsi="Verdana" w:cs="Verdana"/>
                <w:spacing w:val="-4"/>
                <w:sz w:val="13"/>
                <w:szCs w:val="13"/>
              </w:rPr>
              <w:t>6,30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6,60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20" w:line="164" w:lineRule="exact"/>
              <w:textAlignment w:val="baseline"/>
              <w:rPr>
                <w:rFonts w:ascii="Verdana" w:hAnsi="Verdana" w:cs="Verdana"/>
                <w:spacing w:val="-2"/>
                <w:sz w:val="13"/>
                <w:szCs w:val="13"/>
              </w:rPr>
            </w:pPr>
            <w:r>
              <w:rPr>
                <w:rFonts w:ascii="Verdana" w:hAnsi="Verdana" w:cs="Verdana"/>
                <w:spacing w:val="-2"/>
                <w:sz w:val="13"/>
                <w:szCs w:val="13"/>
              </w:rPr>
              <w:t>270,00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7"/>
                <w:sz w:val="13"/>
                <w:szCs w:val="13"/>
              </w:rPr>
            </w:pPr>
            <w:r>
              <w:rPr>
                <w:rFonts w:ascii="Verdana" w:hAnsi="Verdana" w:cs="Verdana"/>
                <w:spacing w:val="-7"/>
                <w:sz w:val="13"/>
                <w:szCs w:val="13"/>
              </w:rPr>
              <w:t>21,00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6"/>
                <w:sz w:val="13"/>
                <w:szCs w:val="13"/>
              </w:rPr>
            </w:pPr>
            <w:r>
              <w:rPr>
                <w:rFonts w:ascii="Verdana" w:hAnsi="Verdana" w:cs="Verdana"/>
                <w:spacing w:val="-6"/>
                <w:sz w:val="13"/>
                <w:szCs w:val="13"/>
              </w:rPr>
              <w:t>40,30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z w:val="13"/>
                <w:szCs w:val="13"/>
              </w:rPr>
            </w:pPr>
            <w:r>
              <w:rPr>
                <w:rFonts w:ascii="Verdana" w:hAnsi="Verdana" w:cs="Verdana"/>
                <w:sz w:val="13"/>
                <w:szCs w:val="13"/>
              </w:rPr>
              <w:t>TST22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48"/>
              <w:textAlignment w:val="baseline"/>
              <w:rPr>
                <w:rFonts w:ascii="Verdana" w:hAnsi="Verdana" w:cs="Verdana"/>
                <w:spacing w:val="-16"/>
                <w:sz w:val="13"/>
                <w:szCs w:val="13"/>
              </w:rPr>
            </w:pPr>
            <w:r>
              <w:rPr>
                <w:rFonts w:ascii="Verdana" w:hAnsi="Verdana" w:cs="Verdana"/>
                <w:spacing w:val="-16"/>
                <w:sz w:val="13"/>
                <w:szCs w:val="13"/>
              </w:rPr>
              <w:t xml:space="preserve">&lt; 63 </w:t>
            </w:r>
            <w:proofErr w:type="spellStart"/>
            <w:r>
              <w:rPr>
                <w:rFonts w:ascii="Verdana" w:hAnsi="Verdana" w:cs="Verdana"/>
                <w:spacing w:val="-16"/>
                <w:sz w:val="13"/>
                <w:szCs w:val="13"/>
              </w:rPr>
              <w:t>i.k</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0,07</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3,00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15"/>
                <w:sz w:val="13"/>
                <w:szCs w:val="13"/>
              </w:rPr>
            </w:pPr>
            <w:r>
              <w:rPr>
                <w:rFonts w:ascii="Verdana" w:hAnsi="Verdana" w:cs="Verdana"/>
                <w:spacing w:val="-15"/>
                <w:sz w:val="13"/>
                <w:szCs w:val="13"/>
              </w:rPr>
              <w:t>1,13</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25,30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3,10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0,13</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651,00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0,86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014</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3,40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3,80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350,00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3"/>
                <w:sz w:val="13"/>
                <w:szCs w:val="13"/>
              </w:rPr>
            </w:pPr>
            <w:r>
              <w:rPr>
                <w:rFonts w:ascii="Verdana" w:hAnsi="Verdana" w:cs="Verdana"/>
                <w:spacing w:val="-3"/>
                <w:sz w:val="13"/>
                <w:szCs w:val="13"/>
              </w:rPr>
              <w:t>23,50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1"/>
                <w:sz w:val="13"/>
                <w:szCs w:val="13"/>
              </w:rPr>
            </w:pPr>
            <w:r>
              <w:rPr>
                <w:rFonts w:ascii="Verdana" w:hAnsi="Verdana" w:cs="Verdana"/>
                <w:spacing w:val="1"/>
                <w:sz w:val="13"/>
                <w:szCs w:val="13"/>
              </w:rPr>
              <w:t>5750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z w:val="13"/>
                <w:szCs w:val="13"/>
              </w:rPr>
            </w:pPr>
            <w:r>
              <w:rPr>
                <w:rFonts w:ascii="Verdana" w:hAnsi="Verdana" w:cs="Verdana"/>
                <w:sz w:val="13"/>
                <w:szCs w:val="13"/>
              </w:rPr>
              <w:t>TST23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5"/>
                <w:sz w:val="13"/>
                <w:szCs w:val="13"/>
              </w:rPr>
            </w:pPr>
            <w:r>
              <w:rPr>
                <w:rFonts w:ascii="Verdana" w:hAnsi="Verdana" w:cs="Verdana"/>
                <w:spacing w:val="-15"/>
                <w:sz w:val="13"/>
                <w:szCs w:val="13"/>
              </w:rPr>
              <w:t>500 - 2501,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0,07</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2,40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0,85</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18,30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016</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732,00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0,68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0,13</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7,30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8,30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320,00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5"/>
                <w:sz w:val="13"/>
                <w:szCs w:val="13"/>
              </w:rPr>
            </w:pPr>
            <w:r>
              <w:rPr>
                <w:rFonts w:ascii="Verdana" w:hAnsi="Verdana" w:cs="Verdana"/>
                <w:spacing w:val="-5"/>
                <w:sz w:val="13"/>
                <w:szCs w:val="13"/>
              </w:rPr>
              <w:t>2110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2"/>
                <w:sz w:val="13"/>
                <w:szCs w:val="13"/>
              </w:rPr>
            </w:pPr>
            <w:r>
              <w:rPr>
                <w:rFonts w:ascii="Verdana" w:hAnsi="Verdana" w:cs="Verdana"/>
                <w:spacing w:val="2"/>
                <w:sz w:val="13"/>
                <w:szCs w:val="13"/>
              </w:rPr>
              <w:t>4450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z w:val="13"/>
                <w:szCs w:val="13"/>
              </w:rPr>
            </w:pPr>
            <w:r>
              <w:rPr>
                <w:rFonts w:ascii="Verdana" w:hAnsi="Verdana" w:cs="Verdana"/>
                <w:sz w:val="13"/>
                <w:szCs w:val="13"/>
              </w:rPr>
              <w:t>TST23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0,05</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2,00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0,80</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1850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6,60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636,00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0,53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0,13</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7,00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8,30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320,00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19,80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2"/>
                <w:sz w:val="13"/>
                <w:szCs w:val="13"/>
              </w:rPr>
            </w:pPr>
            <w:r>
              <w:rPr>
                <w:rFonts w:ascii="Verdana" w:hAnsi="Verdana" w:cs="Verdana"/>
                <w:spacing w:val="2"/>
                <w:sz w:val="13"/>
                <w:szCs w:val="13"/>
              </w:rPr>
              <w:t>4320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1"/>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TST23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7"/>
                <w:sz w:val="13"/>
                <w:szCs w:val="13"/>
              </w:rPr>
            </w:pPr>
            <w:r>
              <w:rPr>
                <w:rFonts w:ascii="Verdana" w:hAnsi="Verdana" w:cs="Verdana"/>
                <w:spacing w:val="-7"/>
                <w:sz w:val="13"/>
                <w:szCs w:val="13"/>
              </w:rPr>
              <w:t>125 - 631,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0,05</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1,90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0,77</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1750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5"/>
                <w:sz w:val="13"/>
                <w:szCs w:val="13"/>
              </w:rPr>
            </w:pPr>
            <w:r>
              <w:rPr>
                <w:rFonts w:ascii="Verdana" w:hAnsi="Verdana" w:cs="Verdana"/>
                <w:spacing w:val="5"/>
                <w:sz w:val="13"/>
                <w:szCs w:val="13"/>
              </w:rPr>
              <w:t>6A0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651,00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0,63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014</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9"/>
                <w:sz w:val="13"/>
                <w:szCs w:val="13"/>
              </w:rPr>
            </w:pPr>
            <w:r>
              <w:rPr>
                <w:rFonts w:ascii="Verdana" w:hAnsi="Verdana" w:cs="Verdana"/>
                <w:spacing w:val="-9"/>
                <w:sz w:val="13"/>
                <w:szCs w:val="13"/>
              </w:rPr>
              <w:t>6,10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7,90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300,00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19,30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41,40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7"/>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TST23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0,07</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2,80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0,37</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24,30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810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013</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862,00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0,78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8,50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1030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370,00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25A0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53,30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1"/>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pacing w:val="-5"/>
                <w:sz w:val="13"/>
                <w:szCs w:val="13"/>
              </w:rPr>
            </w:pPr>
            <w:r>
              <w:rPr>
                <w:rFonts w:ascii="Verdana" w:hAnsi="Verdana" w:cs="Verdana"/>
                <w:spacing w:val="-5"/>
                <w:sz w:val="13"/>
                <w:szCs w:val="13"/>
              </w:rPr>
              <w:t>TST41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66" w:lineRule="exact"/>
              <w:ind w:left="48"/>
              <w:textAlignment w:val="baseline"/>
              <w:rPr>
                <w:rFonts w:ascii="Verdana" w:hAnsi="Verdana" w:cs="Verdana"/>
                <w:spacing w:val="-15"/>
                <w:sz w:val="13"/>
                <w:szCs w:val="13"/>
              </w:rPr>
            </w:pPr>
            <w:r>
              <w:rPr>
                <w:rFonts w:ascii="Verdana" w:hAnsi="Verdana" w:cs="Verdana"/>
                <w:spacing w:val="-15"/>
                <w:sz w:val="13"/>
                <w:szCs w:val="13"/>
              </w:rPr>
              <w:t>500 - 2501,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0,09</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1,60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0,48</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4"/>
                <w:sz w:val="13"/>
                <w:szCs w:val="13"/>
              </w:rPr>
            </w:pPr>
            <w:r>
              <w:rPr>
                <w:rFonts w:ascii="Verdana" w:hAnsi="Verdana" w:cs="Verdana"/>
                <w:spacing w:val="4"/>
                <w:sz w:val="13"/>
                <w:szCs w:val="13"/>
              </w:rPr>
              <w:t>4630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1230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0,07</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235,00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1,43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0,05</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18,90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20,80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320,00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21,60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1"/>
                <w:sz w:val="13"/>
                <w:szCs w:val="13"/>
              </w:rPr>
            </w:pPr>
            <w:r>
              <w:rPr>
                <w:rFonts w:ascii="Verdana" w:hAnsi="Verdana" w:cs="Verdana"/>
                <w:spacing w:val="1"/>
                <w:sz w:val="13"/>
                <w:szCs w:val="13"/>
              </w:rPr>
              <w:t>3350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7"/>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ind w:left="57"/>
              <w:textAlignment w:val="baseline"/>
              <w:rPr>
                <w:rFonts w:ascii="Verdana" w:hAnsi="Verdana" w:cs="Verdana"/>
                <w:spacing w:val="-4"/>
                <w:sz w:val="13"/>
                <w:szCs w:val="13"/>
              </w:rPr>
            </w:pPr>
            <w:r>
              <w:rPr>
                <w:rFonts w:ascii="Verdana" w:hAnsi="Verdana" w:cs="Verdana"/>
                <w:spacing w:val="-4"/>
                <w:sz w:val="13"/>
                <w:szCs w:val="13"/>
              </w:rPr>
              <w:t>T5T41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9"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9"/>
                <w:sz w:val="13"/>
                <w:szCs w:val="13"/>
              </w:rPr>
            </w:pPr>
            <w:r>
              <w:rPr>
                <w:rFonts w:ascii="Verdana" w:hAnsi="Verdana" w:cs="Verdana"/>
                <w:spacing w:val="-9"/>
                <w:sz w:val="13"/>
                <w:szCs w:val="13"/>
              </w:rPr>
              <w:t>1,30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4"/>
                <w:sz w:val="13"/>
                <w:szCs w:val="13"/>
              </w:rPr>
            </w:pPr>
            <w:r>
              <w:rPr>
                <w:rFonts w:ascii="Verdana" w:hAnsi="Verdana" w:cs="Verdana"/>
                <w:spacing w:val="-4"/>
                <w:sz w:val="13"/>
                <w:szCs w:val="13"/>
              </w:rPr>
              <w:t>0,03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jc w:val="center"/>
              <w:textAlignment w:val="baseline"/>
              <w:rPr>
                <w:rFonts w:ascii="Verdana" w:hAnsi="Verdana" w:cs="Verdana"/>
                <w:spacing w:val="5"/>
                <w:sz w:val="13"/>
                <w:szCs w:val="13"/>
              </w:rPr>
            </w:pPr>
            <w:r>
              <w:rPr>
                <w:rFonts w:ascii="Verdana" w:hAnsi="Verdana" w:cs="Verdana"/>
                <w:spacing w:val="5"/>
                <w:sz w:val="13"/>
                <w:szCs w:val="13"/>
              </w:rPr>
              <w:t>0A6</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1" w:line="164" w:lineRule="exact"/>
              <w:textAlignment w:val="baseline"/>
              <w:rPr>
                <w:rFonts w:ascii="Verdana" w:hAnsi="Verdana" w:cs="Verdana"/>
                <w:spacing w:val="-3"/>
                <w:sz w:val="13"/>
                <w:szCs w:val="13"/>
              </w:rPr>
            </w:pPr>
            <w:r>
              <w:rPr>
                <w:rFonts w:ascii="Verdana" w:hAnsi="Verdana" w:cs="Verdana"/>
                <w:spacing w:val="-3"/>
                <w:sz w:val="13"/>
                <w:szCs w:val="13"/>
              </w:rPr>
              <w:t>43,50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1" w:line="164" w:lineRule="exact"/>
              <w:textAlignment w:val="baseline"/>
              <w:rPr>
                <w:rFonts w:ascii="Verdana" w:hAnsi="Verdana" w:cs="Verdana"/>
                <w:spacing w:val="-7"/>
                <w:sz w:val="13"/>
                <w:szCs w:val="13"/>
              </w:rPr>
            </w:pPr>
            <w:r>
              <w:rPr>
                <w:rFonts w:ascii="Verdana" w:hAnsi="Verdana" w:cs="Verdana"/>
                <w:spacing w:val="-7"/>
                <w:sz w:val="13"/>
                <w:szCs w:val="13"/>
              </w:rPr>
              <w:t>14,80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3"/>
                <w:sz w:val="13"/>
                <w:szCs w:val="13"/>
              </w:rPr>
            </w:pPr>
            <w:r>
              <w:rPr>
                <w:rFonts w:ascii="Verdana" w:hAnsi="Verdana" w:cs="Verdana"/>
                <w:spacing w:val="-3"/>
                <w:sz w:val="13"/>
                <w:szCs w:val="13"/>
              </w:rPr>
              <w:t>0,03</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21" w:line="164" w:lineRule="exact"/>
              <w:textAlignment w:val="baseline"/>
              <w:rPr>
                <w:rFonts w:ascii="Verdana" w:hAnsi="Verdana" w:cs="Verdana"/>
                <w:spacing w:val="-2"/>
                <w:sz w:val="13"/>
                <w:szCs w:val="13"/>
              </w:rPr>
            </w:pPr>
            <w:r>
              <w:rPr>
                <w:rFonts w:ascii="Verdana" w:hAnsi="Verdana" w:cs="Verdana"/>
                <w:spacing w:val="-2"/>
                <w:sz w:val="13"/>
                <w:szCs w:val="13"/>
              </w:rPr>
              <w:t>232,00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9"/>
                <w:sz w:val="13"/>
                <w:szCs w:val="13"/>
              </w:rPr>
            </w:pPr>
            <w:r>
              <w:rPr>
                <w:rFonts w:ascii="Verdana" w:hAnsi="Verdana" w:cs="Verdana"/>
                <w:spacing w:val="-9"/>
                <w:sz w:val="13"/>
                <w:szCs w:val="13"/>
              </w:rPr>
              <w:t>1,54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jc w:val="center"/>
              <w:textAlignment w:val="baseline"/>
              <w:rPr>
                <w:rFonts w:ascii="Verdana" w:hAnsi="Verdana" w:cs="Verdana"/>
                <w:spacing w:val="5"/>
                <w:sz w:val="13"/>
                <w:szCs w:val="13"/>
              </w:rPr>
            </w:pPr>
            <w:r>
              <w:rPr>
                <w:rFonts w:ascii="Verdana" w:hAnsi="Verdana" w:cs="Verdana"/>
                <w:spacing w:val="5"/>
                <w:sz w:val="13"/>
                <w:szCs w:val="13"/>
              </w:rPr>
              <w:t>2530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1" w:line="164" w:lineRule="exact"/>
              <w:textAlignment w:val="baseline"/>
              <w:rPr>
                <w:rFonts w:ascii="Verdana" w:hAnsi="Verdana" w:cs="Verdana"/>
                <w:spacing w:val="-6"/>
                <w:sz w:val="13"/>
                <w:szCs w:val="13"/>
              </w:rPr>
            </w:pPr>
            <w:r>
              <w:rPr>
                <w:rFonts w:ascii="Verdana" w:hAnsi="Verdana" w:cs="Verdana"/>
                <w:spacing w:val="-6"/>
                <w:sz w:val="13"/>
                <w:szCs w:val="13"/>
              </w:rPr>
              <w:t>24,70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21" w:line="164" w:lineRule="exact"/>
              <w:textAlignment w:val="baseline"/>
              <w:rPr>
                <w:rFonts w:ascii="Verdana" w:hAnsi="Verdana" w:cs="Verdana"/>
                <w:spacing w:val="-2"/>
                <w:sz w:val="13"/>
                <w:szCs w:val="13"/>
              </w:rPr>
            </w:pPr>
            <w:r>
              <w:rPr>
                <w:rFonts w:ascii="Verdana" w:hAnsi="Verdana" w:cs="Verdana"/>
                <w:spacing w:val="-2"/>
                <w:sz w:val="13"/>
                <w:szCs w:val="13"/>
              </w:rPr>
              <w:t>380,00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jc w:val="center"/>
              <w:textAlignment w:val="baseline"/>
              <w:rPr>
                <w:rFonts w:ascii="Verdana" w:hAnsi="Verdana" w:cs="Verdana"/>
                <w:spacing w:val="4"/>
                <w:sz w:val="13"/>
                <w:szCs w:val="13"/>
              </w:rPr>
            </w:pPr>
            <w:r>
              <w:rPr>
                <w:rFonts w:ascii="Verdana" w:hAnsi="Verdana" w:cs="Verdana"/>
                <w:spacing w:val="4"/>
                <w:sz w:val="13"/>
                <w:szCs w:val="13"/>
              </w:rPr>
              <w:t>24A0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jc w:val="center"/>
              <w:textAlignment w:val="baseline"/>
              <w:rPr>
                <w:rFonts w:ascii="Verdana" w:hAnsi="Verdana" w:cs="Verdana"/>
                <w:spacing w:val="1"/>
                <w:sz w:val="13"/>
                <w:szCs w:val="13"/>
              </w:rPr>
            </w:pPr>
            <w:r>
              <w:rPr>
                <w:rFonts w:ascii="Verdana" w:hAnsi="Verdana" w:cs="Verdana"/>
                <w:spacing w:val="1"/>
                <w:sz w:val="13"/>
                <w:szCs w:val="13"/>
              </w:rPr>
              <w:t>3530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1"/>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pacing w:val="-5"/>
                <w:sz w:val="13"/>
                <w:szCs w:val="13"/>
              </w:rPr>
            </w:pPr>
            <w:r>
              <w:rPr>
                <w:rFonts w:ascii="Verdana" w:hAnsi="Verdana" w:cs="Verdana"/>
                <w:spacing w:val="-5"/>
                <w:sz w:val="13"/>
                <w:szCs w:val="13"/>
              </w:rPr>
              <w:t>TST41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7"/>
                <w:sz w:val="13"/>
                <w:szCs w:val="13"/>
              </w:rPr>
            </w:pPr>
            <w:r>
              <w:rPr>
                <w:rFonts w:ascii="Verdana" w:hAnsi="Verdana" w:cs="Verdana"/>
                <w:spacing w:val="-7"/>
                <w:sz w:val="13"/>
                <w:szCs w:val="13"/>
              </w:rPr>
              <w:t>125 - 631,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023</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2,30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5"/>
                <w:sz w:val="13"/>
                <w:szCs w:val="13"/>
              </w:rPr>
            </w:pPr>
            <w:r>
              <w:rPr>
                <w:rFonts w:ascii="Verdana" w:hAnsi="Verdana" w:cs="Verdana"/>
                <w:spacing w:val="5"/>
                <w:sz w:val="13"/>
                <w:szCs w:val="13"/>
              </w:rPr>
              <w:t>0A5</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4820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19,80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337,00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2,04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3"/>
                <w:sz w:val="13"/>
                <w:szCs w:val="13"/>
              </w:rPr>
            </w:pPr>
            <w:r>
              <w:rPr>
                <w:rFonts w:ascii="Verdana" w:hAnsi="Verdana" w:cs="Verdana"/>
                <w:spacing w:val="-3"/>
                <w:sz w:val="13"/>
                <w:szCs w:val="13"/>
              </w:rPr>
              <w:t>29,40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32,90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480,00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3"/>
                <w:sz w:val="13"/>
                <w:szCs w:val="13"/>
              </w:rPr>
            </w:pPr>
            <w:r>
              <w:rPr>
                <w:rFonts w:ascii="Verdana" w:hAnsi="Verdana" w:cs="Verdana"/>
                <w:spacing w:val="-3"/>
                <w:sz w:val="13"/>
                <w:szCs w:val="13"/>
              </w:rPr>
              <w:t>23,70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38,40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7"/>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pacing w:val="-4"/>
                <w:sz w:val="13"/>
                <w:szCs w:val="13"/>
              </w:rPr>
            </w:pPr>
            <w:r>
              <w:rPr>
                <w:rFonts w:ascii="Verdana" w:hAnsi="Verdana" w:cs="Verdana"/>
                <w:spacing w:val="-4"/>
                <w:sz w:val="13"/>
                <w:szCs w:val="13"/>
              </w:rPr>
              <w:t>T5T41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051</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2,70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013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5"/>
                <w:sz w:val="13"/>
                <w:szCs w:val="13"/>
              </w:rPr>
            </w:pPr>
            <w:r>
              <w:rPr>
                <w:rFonts w:ascii="Verdana" w:hAnsi="Verdana" w:cs="Verdana"/>
                <w:spacing w:val="5"/>
                <w:sz w:val="13"/>
                <w:szCs w:val="13"/>
              </w:rPr>
              <w:t>0A3</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48,30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2210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012</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368,00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2,40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0,03</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3"/>
                <w:sz w:val="13"/>
                <w:szCs w:val="13"/>
              </w:rPr>
            </w:pPr>
            <w:r>
              <w:rPr>
                <w:rFonts w:ascii="Verdana" w:hAnsi="Verdana" w:cs="Verdana"/>
                <w:spacing w:val="-3"/>
                <w:sz w:val="13"/>
                <w:szCs w:val="13"/>
              </w:rPr>
              <w:t>34,00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37,70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570,00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5"/>
                <w:sz w:val="13"/>
                <w:szCs w:val="13"/>
              </w:rPr>
            </w:pPr>
            <w:r>
              <w:rPr>
                <w:rFonts w:ascii="Verdana" w:hAnsi="Verdana" w:cs="Verdana"/>
                <w:spacing w:val="5"/>
                <w:sz w:val="13"/>
                <w:szCs w:val="13"/>
              </w:rPr>
              <w:t>3520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3310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1"/>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TST42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48"/>
              <w:textAlignment w:val="baseline"/>
              <w:rPr>
                <w:rFonts w:ascii="Verdana" w:hAnsi="Verdana" w:cs="Verdana"/>
                <w:spacing w:val="-20"/>
                <w:sz w:val="13"/>
                <w:szCs w:val="13"/>
              </w:rPr>
            </w:pPr>
            <w:r>
              <w:rPr>
                <w:rFonts w:ascii="Verdana" w:hAnsi="Verdana" w:cs="Verdana"/>
                <w:spacing w:val="-20"/>
                <w:sz w:val="13"/>
                <w:szCs w:val="13"/>
              </w:rPr>
              <w:t>500 - 2501.k</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020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1"/>
                <w:sz w:val="13"/>
                <w:szCs w:val="13"/>
              </w:rPr>
            </w:pPr>
            <w:r>
              <w:rPr>
                <w:rFonts w:ascii="Verdana" w:hAnsi="Verdana" w:cs="Verdana"/>
                <w:spacing w:val="1"/>
                <w:sz w:val="13"/>
                <w:szCs w:val="13"/>
              </w:rPr>
              <w:t>6850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6"/>
                <w:sz w:val="13"/>
                <w:szCs w:val="13"/>
              </w:rPr>
            </w:pPr>
            <w:r>
              <w:rPr>
                <w:rFonts w:ascii="Verdana" w:hAnsi="Verdana" w:cs="Verdana"/>
                <w:spacing w:val="6"/>
                <w:sz w:val="13"/>
                <w:szCs w:val="13"/>
              </w:rPr>
              <w:t>028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0,55</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102,50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1320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0,05</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268,00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230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6"/>
                <w:sz w:val="13"/>
                <w:szCs w:val="13"/>
              </w:rPr>
            </w:pPr>
            <w:r>
              <w:rPr>
                <w:rFonts w:ascii="Verdana" w:hAnsi="Verdana" w:cs="Verdana"/>
                <w:spacing w:val="-6"/>
                <w:sz w:val="13"/>
                <w:szCs w:val="13"/>
              </w:rPr>
              <w:t>501,00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10,30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270,00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16,40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1"/>
                <w:sz w:val="13"/>
                <w:szCs w:val="13"/>
              </w:rPr>
            </w:pPr>
            <w:r>
              <w:rPr>
                <w:rFonts w:ascii="Verdana" w:hAnsi="Verdana" w:cs="Verdana"/>
                <w:spacing w:val="1"/>
                <w:sz w:val="13"/>
                <w:szCs w:val="13"/>
              </w:rPr>
              <w:t>5830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7"/>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TST42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0,35</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56,00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0,41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0,62</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217,00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20,60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0,06</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312,00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3,42</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6"/>
                <w:sz w:val="13"/>
                <w:szCs w:val="13"/>
              </w:rPr>
            </w:pPr>
            <w:r>
              <w:rPr>
                <w:rFonts w:ascii="Verdana" w:hAnsi="Verdana" w:cs="Verdana"/>
                <w:spacing w:val="-6"/>
                <w:sz w:val="13"/>
                <w:szCs w:val="13"/>
              </w:rPr>
              <w:t>501,00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13,50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380,00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24,00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1"/>
                <w:sz w:val="13"/>
                <w:szCs w:val="13"/>
              </w:rPr>
            </w:pPr>
            <w:r>
              <w:rPr>
                <w:rFonts w:ascii="Verdana" w:hAnsi="Verdana" w:cs="Verdana"/>
                <w:spacing w:val="1"/>
                <w:sz w:val="13"/>
                <w:szCs w:val="13"/>
              </w:rPr>
              <w:t>6650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1"/>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z w:val="13"/>
                <w:szCs w:val="13"/>
              </w:rPr>
            </w:pPr>
            <w:r>
              <w:rPr>
                <w:rFonts w:ascii="Verdana" w:hAnsi="Verdana" w:cs="Verdana"/>
                <w:sz w:val="13"/>
                <w:szCs w:val="13"/>
              </w:rPr>
              <w:t>TST42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48"/>
              <w:textAlignment w:val="baseline"/>
              <w:rPr>
                <w:rFonts w:ascii="Verdana" w:hAnsi="Verdana" w:cs="Verdana"/>
                <w:spacing w:val="-11"/>
                <w:sz w:val="13"/>
                <w:szCs w:val="13"/>
              </w:rPr>
            </w:pPr>
            <w:r>
              <w:rPr>
                <w:rFonts w:ascii="Verdana" w:hAnsi="Verdana" w:cs="Verdana"/>
                <w:spacing w:val="-11"/>
                <w:sz w:val="13"/>
                <w:szCs w:val="13"/>
              </w:rPr>
              <w:t>125 - 631A</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024</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21,70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6"/>
                <w:sz w:val="13"/>
                <w:szCs w:val="13"/>
              </w:rPr>
            </w:pPr>
            <w:r>
              <w:rPr>
                <w:rFonts w:ascii="Verdana" w:hAnsi="Verdana" w:cs="Verdana"/>
                <w:spacing w:val="6"/>
                <w:sz w:val="13"/>
                <w:szCs w:val="13"/>
              </w:rPr>
              <w:t>052</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0,74</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133,00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23,50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0,03</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303,00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3,56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6"/>
                <w:sz w:val="13"/>
                <w:szCs w:val="13"/>
              </w:rPr>
            </w:pPr>
            <w:r>
              <w:rPr>
                <w:rFonts w:ascii="Verdana" w:hAnsi="Verdana" w:cs="Verdana"/>
                <w:spacing w:val="-6"/>
                <w:sz w:val="13"/>
                <w:szCs w:val="13"/>
              </w:rPr>
              <w:t>501,00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18,30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410,00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2310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1"/>
                <w:sz w:val="13"/>
                <w:szCs w:val="13"/>
              </w:rPr>
            </w:pPr>
            <w:r>
              <w:rPr>
                <w:rFonts w:ascii="Verdana" w:hAnsi="Verdana" w:cs="Verdana"/>
                <w:spacing w:val="1"/>
                <w:sz w:val="13"/>
                <w:szCs w:val="13"/>
              </w:rPr>
              <w:t>7620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7"/>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ind w:left="57"/>
              <w:textAlignment w:val="baseline"/>
              <w:rPr>
                <w:rFonts w:ascii="Verdana" w:hAnsi="Verdana" w:cs="Verdana"/>
                <w:sz w:val="13"/>
                <w:szCs w:val="13"/>
              </w:rPr>
            </w:pPr>
            <w:r>
              <w:rPr>
                <w:rFonts w:ascii="Verdana" w:hAnsi="Verdana" w:cs="Verdana"/>
                <w:sz w:val="13"/>
                <w:szCs w:val="13"/>
              </w:rPr>
              <w:t>TST42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9"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jc w:val="center"/>
              <w:textAlignment w:val="baseline"/>
              <w:rPr>
                <w:rFonts w:ascii="Verdana" w:hAnsi="Verdana" w:cs="Verdana"/>
                <w:sz w:val="13"/>
                <w:szCs w:val="13"/>
              </w:rPr>
            </w:pPr>
            <w:r>
              <w:rPr>
                <w:rFonts w:ascii="Verdana" w:hAnsi="Verdana" w:cs="Verdana"/>
                <w:sz w:val="13"/>
                <w:szCs w:val="13"/>
              </w:rPr>
              <w:t>018</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4"/>
                <w:sz w:val="13"/>
                <w:szCs w:val="13"/>
              </w:rPr>
            </w:pPr>
            <w:r>
              <w:rPr>
                <w:rFonts w:ascii="Verdana" w:hAnsi="Verdana" w:cs="Verdana"/>
                <w:spacing w:val="-4"/>
                <w:sz w:val="13"/>
                <w:szCs w:val="13"/>
              </w:rPr>
              <w:t>6,80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9"/>
                <w:sz w:val="13"/>
                <w:szCs w:val="13"/>
              </w:rPr>
            </w:pPr>
            <w:r>
              <w:rPr>
                <w:rFonts w:ascii="Verdana" w:hAnsi="Verdana" w:cs="Verdana"/>
                <w:spacing w:val="-9"/>
                <w:sz w:val="13"/>
                <w:szCs w:val="13"/>
              </w:rPr>
              <w:t>0,13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3"/>
                <w:sz w:val="13"/>
                <w:szCs w:val="13"/>
              </w:rPr>
            </w:pPr>
            <w:r>
              <w:rPr>
                <w:rFonts w:ascii="Verdana" w:hAnsi="Verdana" w:cs="Verdana"/>
                <w:spacing w:val="-3"/>
                <w:sz w:val="13"/>
                <w:szCs w:val="13"/>
              </w:rPr>
              <w:t>0,72</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1" w:line="164" w:lineRule="exact"/>
              <w:textAlignment w:val="baseline"/>
              <w:rPr>
                <w:rFonts w:ascii="Verdana" w:hAnsi="Verdana" w:cs="Verdana"/>
                <w:spacing w:val="-3"/>
                <w:sz w:val="13"/>
                <w:szCs w:val="13"/>
              </w:rPr>
            </w:pPr>
            <w:r>
              <w:rPr>
                <w:rFonts w:ascii="Verdana" w:hAnsi="Verdana" w:cs="Verdana"/>
                <w:spacing w:val="-3"/>
                <w:sz w:val="13"/>
                <w:szCs w:val="13"/>
              </w:rPr>
              <w:t>70,80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1" w:line="164" w:lineRule="exact"/>
              <w:textAlignment w:val="baseline"/>
              <w:rPr>
                <w:rFonts w:ascii="Verdana" w:hAnsi="Verdana" w:cs="Verdana"/>
                <w:spacing w:val="-6"/>
                <w:sz w:val="13"/>
                <w:szCs w:val="13"/>
              </w:rPr>
            </w:pPr>
            <w:r>
              <w:rPr>
                <w:rFonts w:ascii="Verdana" w:hAnsi="Verdana" w:cs="Verdana"/>
                <w:spacing w:val="-6"/>
                <w:sz w:val="13"/>
                <w:szCs w:val="13"/>
              </w:rPr>
              <w:t>28,20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9"/>
                <w:sz w:val="13"/>
                <w:szCs w:val="13"/>
              </w:rPr>
            </w:pPr>
            <w:r>
              <w:rPr>
                <w:rFonts w:ascii="Verdana" w:hAnsi="Verdana" w:cs="Verdana"/>
                <w:spacing w:val="-9"/>
                <w:sz w:val="13"/>
                <w:szCs w:val="13"/>
              </w:rPr>
              <w:t>0,12</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21" w:line="164" w:lineRule="exact"/>
              <w:textAlignment w:val="baseline"/>
              <w:rPr>
                <w:rFonts w:ascii="Verdana" w:hAnsi="Verdana" w:cs="Verdana"/>
                <w:spacing w:val="-2"/>
                <w:sz w:val="13"/>
                <w:szCs w:val="13"/>
              </w:rPr>
            </w:pPr>
            <w:r>
              <w:rPr>
                <w:rFonts w:ascii="Verdana" w:hAnsi="Verdana" w:cs="Verdana"/>
                <w:spacing w:val="-2"/>
                <w:sz w:val="13"/>
                <w:szCs w:val="13"/>
              </w:rPr>
              <w:t>237,00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3"/>
                <w:sz w:val="13"/>
                <w:szCs w:val="13"/>
              </w:rPr>
            </w:pPr>
            <w:r>
              <w:rPr>
                <w:rFonts w:ascii="Verdana" w:hAnsi="Verdana" w:cs="Verdana"/>
                <w:spacing w:val="-3"/>
                <w:sz w:val="13"/>
                <w:szCs w:val="13"/>
              </w:rPr>
              <w:t>3,87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jc w:val="center"/>
              <w:textAlignment w:val="baseline"/>
              <w:rPr>
                <w:rFonts w:ascii="Verdana" w:hAnsi="Verdana" w:cs="Verdana"/>
                <w:spacing w:val="-3"/>
                <w:sz w:val="13"/>
                <w:szCs w:val="13"/>
              </w:rPr>
            </w:pPr>
            <w:r>
              <w:rPr>
                <w:rFonts w:ascii="Verdana" w:hAnsi="Verdana" w:cs="Verdana"/>
                <w:spacing w:val="-3"/>
                <w:sz w:val="13"/>
                <w:szCs w:val="13"/>
              </w:rPr>
              <w:t>263,00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1" w:line="164" w:lineRule="exact"/>
              <w:textAlignment w:val="baseline"/>
              <w:rPr>
                <w:rFonts w:ascii="Verdana" w:hAnsi="Verdana" w:cs="Verdana"/>
                <w:spacing w:val="-6"/>
                <w:sz w:val="13"/>
                <w:szCs w:val="13"/>
              </w:rPr>
            </w:pPr>
            <w:r>
              <w:rPr>
                <w:rFonts w:ascii="Verdana" w:hAnsi="Verdana" w:cs="Verdana"/>
                <w:spacing w:val="-6"/>
                <w:sz w:val="13"/>
                <w:szCs w:val="13"/>
              </w:rPr>
              <w:t>27,70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21" w:line="164" w:lineRule="exact"/>
              <w:textAlignment w:val="baseline"/>
              <w:rPr>
                <w:rFonts w:ascii="Verdana" w:hAnsi="Verdana" w:cs="Verdana"/>
                <w:spacing w:val="-2"/>
                <w:sz w:val="13"/>
                <w:szCs w:val="13"/>
              </w:rPr>
            </w:pPr>
            <w:r>
              <w:rPr>
                <w:rFonts w:ascii="Verdana" w:hAnsi="Verdana" w:cs="Verdana"/>
                <w:spacing w:val="-2"/>
                <w:sz w:val="13"/>
                <w:szCs w:val="13"/>
              </w:rPr>
              <w:t>460,00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jc w:val="center"/>
              <w:textAlignment w:val="baseline"/>
              <w:rPr>
                <w:rFonts w:ascii="Verdana" w:hAnsi="Verdana" w:cs="Verdana"/>
                <w:spacing w:val="-3"/>
                <w:sz w:val="13"/>
                <w:szCs w:val="13"/>
              </w:rPr>
            </w:pPr>
            <w:r>
              <w:rPr>
                <w:rFonts w:ascii="Verdana" w:hAnsi="Verdana" w:cs="Verdana"/>
                <w:spacing w:val="-3"/>
                <w:sz w:val="13"/>
                <w:szCs w:val="13"/>
              </w:rPr>
              <w:t>34,30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1" w:line="164" w:lineRule="exact"/>
              <w:textAlignment w:val="baseline"/>
              <w:rPr>
                <w:rFonts w:ascii="Verdana" w:hAnsi="Verdana" w:cs="Verdana"/>
                <w:spacing w:val="-6"/>
                <w:sz w:val="13"/>
                <w:szCs w:val="13"/>
              </w:rPr>
            </w:pPr>
            <w:r>
              <w:rPr>
                <w:rFonts w:ascii="Verdana" w:hAnsi="Verdana" w:cs="Verdana"/>
                <w:spacing w:val="-6"/>
                <w:sz w:val="13"/>
                <w:szCs w:val="13"/>
              </w:rPr>
              <w:t>73,30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1"/>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z w:val="13"/>
                <w:szCs w:val="13"/>
              </w:rPr>
            </w:pPr>
            <w:r>
              <w:rPr>
                <w:rFonts w:ascii="Verdana" w:hAnsi="Verdana" w:cs="Verdana"/>
                <w:sz w:val="13"/>
                <w:szCs w:val="13"/>
              </w:rPr>
              <w:t>TST43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48"/>
              <w:textAlignment w:val="baseline"/>
              <w:rPr>
                <w:rFonts w:ascii="Verdana" w:hAnsi="Verdana" w:cs="Verdana"/>
                <w:spacing w:val="-18"/>
                <w:sz w:val="13"/>
                <w:szCs w:val="13"/>
              </w:rPr>
            </w:pPr>
            <w:r>
              <w:rPr>
                <w:rFonts w:ascii="Verdana" w:hAnsi="Verdana" w:cs="Verdana"/>
                <w:spacing w:val="-18"/>
                <w:sz w:val="13"/>
                <w:szCs w:val="13"/>
              </w:rPr>
              <w:t xml:space="preserve">500 - 250 </w:t>
            </w:r>
            <w:proofErr w:type="spellStart"/>
            <w:r>
              <w:rPr>
                <w:rFonts w:ascii="Verdana" w:hAnsi="Verdana" w:cs="Verdana"/>
                <w:spacing w:val="-18"/>
                <w:sz w:val="13"/>
                <w:szCs w:val="13"/>
              </w:rPr>
              <w:t>i.k</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2,60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0,67</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3330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1"/>
                <w:sz w:val="13"/>
                <w:szCs w:val="13"/>
              </w:rPr>
            </w:pPr>
            <w:r>
              <w:rPr>
                <w:rFonts w:ascii="Verdana" w:hAnsi="Verdana" w:cs="Verdana"/>
                <w:spacing w:val="-1"/>
                <w:sz w:val="13"/>
                <w:szCs w:val="13"/>
              </w:rPr>
              <w:t>21A0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0,03</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207,00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250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6120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16,30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250,00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3"/>
                <w:sz w:val="13"/>
                <w:szCs w:val="13"/>
              </w:rPr>
            </w:pPr>
            <w:r>
              <w:rPr>
                <w:rFonts w:ascii="Verdana" w:hAnsi="Verdana" w:cs="Verdana"/>
                <w:spacing w:val="-3"/>
                <w:sz w:val="13"/>
                <w:szCs w:val="13"/>
              </w:rPr>
              <w:t>20,70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71,00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7"/>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z w:val="13"/>
                <w:szCs w:val="13"/>
              </w:rPr>
            </w:pPr>
            <w:r>
              <w:rPr>
                <w:rFonts w:ascii="Verdana" w:hAnsi="Verdana" w:cs="Verdana"/>
                <w:sz w:val="13"/>
                <w:szCs w:val="13"/>
              </w:rPr>
              <w:t>TST43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4,90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0,75</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87,80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2410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247,00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2,86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6"/>
                <w:sz w:val="13"/>
                <w:szCs w:val="13"/>
              </w:rPr>
            </w:pPr>
            <w:r>
              <w:rPr>
                <w:rFonts w:ascii="Verdana" w:hAnsi="Verdana" w:cs="Verdana"/>
                <w:spacing w:val="-6"/>
                <w:sz w:val="13"/>
                <w:szCs w:val="13"/>
              </w:rPr>
              <w:t>177,00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2"/>
                <w:sz w:val="13"/>
                <w:szCs w:val="13"/>
              </w:rPr>
            </w:pPr>
            <w:r>
              <w:rPr>
                <w:rFonts w:ascii="Verdana" w:hAnsi="Verdana" w:cs="Verdana"/>
                <w:spacing w:val="2"/>
                <w:sz w:val="13"/>
                <w:szCs w:val="13"/>
              </w:rPr>
              <w:t>2320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320,00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3"/>
                <w:sz w:val="13"/>
                <w:szCs w:val="13"/>
              </w:rPr>
            </w:pPr>
            <w:r>
              <w:rPr>
                <w:rFonts w:ascii="Verdana" w:hAnsi="Verdana" w:cs="Verdana"/>
                <w:spacing w:val="-3"/>
                <w:sz w:val="13"/>
                <w:szCs w:val="13"/>
              </w:rPr>
              <w:t>26,30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8310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1"/>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TST43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48"/>
              <w:textAlignment w:val="baseline"/>
              <w:rPr>
                <w:rFonts w:ascii="Verdana" w:hAnsi="Verdana" w:cs="Verdana"/>
                <w:spacing w:val="-10"/>
                <w:sz w:val="13"/>
                <w:szCs w:val="13"/>
              </w:rPr>
            </w:pPr>
            <w:r>
              <w:rPr>
                <w:rFonts w:ascii="Verdana" w:hAnsi="Verdana" w:cs="Verdana"/>
                <w:spacing w:val="-10"/>
                <w:sz w:val="13"/>
                <w:szCs w:val="13"/>
              </w:rPr>
              <w:t xml:space="preserve">125 - 63 </w:t>
            </w:r>
            <w:proofErr w:type="spellStart"/>
            <w:r>
              <w:rPr>
                <w:rFonts w:ascii="Verdana" w:hAnsi="Verdana" w:cs="Verdana"/>
                <w:spacing w:val="-10"/>
                <w:sz w:val="13"/>
                <w:szCs w:val="13"/>
              </w:rPr>
              <w:t>kt</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014</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6,40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0,80</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76,60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24,80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0,12</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233,00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313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0,03</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6"/>
                <w:sz w:val="13"/>
                <w:szCs w:val="13"/>
              </w:rPr>
            </w:pPr>
            <w:r>
              <w:rPr>
                <w:rFonts w:ascii="Verdana" w:hAnsi="Verdana" w:cs="Verdana"/>
                <w:spacing w:val="-6"/>
                <w:sz w:val="13"/>
                <w:szCs w:val="13"/>
              </w:rPr>
              <w:t>214,00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25,70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330,00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23,80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23"/>
                <w:sz w:val="13"/>
                <w:szCs w:val="13"/>
              </w:rPr>
            </w:pPr>
            <w:r>
              <w:rPr>
                <w:rFonts w:ascii="Verdana" w:hAnsi="Verdana" w:cs="Verdana"/>
                <w:spacing w:val="23"/>
                <w:sz w:val="13"/>
                <w:szCs w:val="13"/>
              </w:rPr>
              <w:t>830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11"/>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TST43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0,19</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5,50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021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0,73</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76,80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28,30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0,14</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368,00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4,05</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226,00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33,30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450,00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33,30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81,30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bl>
    <w:p w:rsidR="00022406" w:rsidRDefault="00022406">
      <w:pPr>
        <w:kinsoku w:val="0"/>
        <w:overflowPunct w:val="0"/>
        <w:autoSpaceDE/>
        <w:autoSpaceDN/>
        <w:adjustRightInd/>
        <w:spacing w:after="496" w:line="20" w:lineRule="exact"/>
        <w:ind w:left="51" w:right="31"/>
        <w:textAlignment w:val="baseline"/>
        <w:rPr>
          <w:sz w:val="24"/>
          <w:szCs w:val="24"/>
        </w:rPr>
      </w:pPr>
    </w:p>
    <w:p w:rsidR="00022406" w:rsidRPr="00166574" w:rsidRDefault="00166574">
      <w:pPr>
        <w:kinsoku w:val="0"/>
        <w:overflowPunct w:val="0"/>
        <w:autoSpaceDE/>
        <w:autoSpaceDN/>
        <w:adjustRightInd/>
        <w:spacing w:line="223" w:lineRule="exact"/>
        <w:jc w:val="center"/>
        <w:textAlignment w:val="baseline"/>
        <w:rPr>
          <w:rFonts w:ascii="Footlight MT Light" w:hAnsi="Footlight MT Light" w:cs="Verdana"/>
          <w:bCs/>
          <w:i/>
          <w:iCs/>
          <w:spacing w:val="-9"/>
          <w:sz w:val="22"/>
          <w:szCs w:val="22"/>
          <w:lang w:val="en-GB"/>
        </w:rPr>
      </w:pPr>
      <w:r w:rsidRPr="00166574">
        <w:rPr>
          <w:rFonts w:ascii="Footlight MT Light" w:hAnsi="Footlight MT Light" w:cs="Verdana"/>
          <w:bCs/>
          <w:i/>
          <w:iCs/>
          <w:spacing w:val="-9"/>
          <w:sz w:val="22"/>
          <w:szCs w:val="22"/>
          <w:lang w:val="en-GB"/>
        </w:rPr>
        <w:t>Table 2 (cont’d</w:t>
      </w:r>
      <w:proofErr w:type="gramStart"/>
      <w:r w:rsidR="009C5C07" w:rsidRPr="00166574">
        <w:rPr>
          <w:rFonts w:ascii="Footlight MT Light" w:hAnsi="Footlight MT Light" w:cs="Verdana"/>
          <w:bCs/>
          <w:i/>
          <w:iCs/>
          <w:spacing w:val="-9"/>
          <w:sz w:val="22"/>
          <w:szCs w:val="22"/>
          <w:lang w:val="en-GB"/>
        </w:rPr>
        <w:t>) :</w:t>
      </w:r>
      <w:proofErr w:type="gramEnd"/>
      <w:r w:rsidR="009C5C07" w:rsidRPr="00166574">
        <w:rPr>
          <w:rFonts w:ascii="Footlight MT Light" w:hAnsi="Footlight MT Light" w:cs="Verdana"/>
          <w:bCs/>
          <w:i/>
          <w:iCs/>
          <w:spacing w:val="-9"/>
          <w:sz w:val="22"/>
          <w:szCs w:val="22"/>
          <w:lang w:val="en-GB"/>
        </w:rPr>
        <w:t xml:space="preserve"> </w:t>
      </w:r>
      <w:r>
        <w:rPr>
          <w:rFonts w:ascii="Footlight MT Light" w:hAnsi="Footlight MT Light" w:cs="Arial"/>
          <w:i/>
          <w:iCs/>
          <w:lang w:val="en-GB"/>
        </w:rPr>
        <w:t>Results of the a</w:t>
      </w:r>
      <w:r w:rsidRPr="0095165F">
        <w:rPr>
          <w:rFonts w:ascii="Footlight MT Light" w:hAnsi="Footlight MT Light" w:cs="Arial"/>
          <w:i/>
          <w:iCs/>
          <w:lang w:val="en-GB"/>
        </w:rPr>
        <w:t xml:space="preserve">nalysis </w:t>
      </w:r>
      <w:r>
        <w:rPr>
          <w:rFonts w:ascii="Footlight MT Light" w:hAnsi="Footlight MT Light" w:cs="Arial"/>
          <w:i/>
          <w:iCs/>
          <w:lang w:val="en-GB"/>
        </w:rPr>
        <w:t>of the</w:t>
      </w:r>
      <w:r w:rsidRPr="0095165F">
        <w:rPr>
          <w:rFonts w:ascii="Footlight MT Light" w:hAnsi="Footlight MT Light" w:cs="Arial"/>
          <w:i/>
          <w:iCs/>
          <w:lang w:val="en-GB"/>
        </w:rPr>
        <w:t xml:space="preserve"> methodological orientation test</w:t>
      </w:r>
      <w:r w:rsidR="009C5C07" w:rsidRPr="00166574">
        <w:rPr>
          <w:rFonts w:ascii="Footlight MT Light" w:hAnsi="Footlight MT Light" w:cs="Verdana"/>
          <w:bCs/>
          <w:i/>
          <w:iCs/>
          <w:spacing w:val="-9"/>
          <w:sz w:val="22"/>
          <w:szCs w:val="22"/>
          <w:lang w:val="en-GB"/>
        </w:rPr>
        <w:t xml:space="preserve"> (2/3).</w:t>
      </w:r>
    </w:p>
    <w:p w:rsidR="005C7BDF" w:rsidRPr="00166574" w:rsidRDefault="005C7BDF">
      <w:pPr>
        <w:kinsoku w:val="0"/>
        <w:overflowPunct w:val="0"/>
        <w:autoSpaceDE/>
        <w:autoSpaceDN/>
        <w:adjustRightInd/>
        <w:spacing w:line="223" w:lineRule="exact"/>
        <w:jc w:val="center"/>
        <w:textAlignment w:val="baseline"/>
        <w:rPr>
          <w:rFonts w:ascii="Footlight MT Light" w:hAnsi="Footlight MT Light" w:cs="Verdana"/>
          <w:bCs/>
          <w:i/>
          <w:iCs/>
          <w:spacing w:val="-9"/>
          <w:sz w:val="22"/>
          <w:szCs w:val="22"/>
          <w:lang w:val="en-GB"/>
        </w:rPr>
      </w:pPr>
    </w:p>
    <w:p w:rsidR="005C7BDF" w:rsidRPr="00166574" w:rsidRDefault="005C7BDF">
      <w:pPr>
        <w:kinsoku w:val="0"/>
        <w:overflowPunct w:val="0"/>
        <w:autoSpaceDE/>
        <w:autoSpaceDN/>
        <w:adjustRightInd/>
        <w:spacing w:line="223" w:lineRule="exact"/>
        <w:jc w:val="center"/>
        <w:textAlignment w:val="baseline"/>
        <w:rPr>
          <w:rFonts w:ascii="Footlight MT Light" w:hAnsi="Footlight MT Light" w:cs="Verdana"/>
          <w:bCs/>
          <w:i/>
          <w:iCs/>
          <w:spacing w:val="-9"/>
          <w:sz w:val="22"/>
          <w:szCs w:val="22"/>
          <w:lang w:val="en-GB"/>
        </w:rPr>
      </w:pPr>
    </w:p>
    <w:p w:rsidR="00022406" w:rsidRPr="00166574" w:rsidRDefault="00022406">
      <w:pPr>
        <w:widowControl/>
        <w:rPr>
          <w:sz w:val="24"/>
          <w:szCs w:val="24"/>
          <w:lang w:val="en-GB"/>
        </w:rPr>
        <w:sectPr w:rsidR="00022406" w:rsidRPr="00166574" w:rsidSect="002B2BF2">
          <w:pgSz w:w="11909" w:h="16843"/>
          <w:pgMar w:top="851" w:right="1418" w:bottom="1134" w:left="1418" w:header="720" w:footer="720" w:gutter="0"/>
          <w:cols w:space="720"/>
          <w:noEndnote/>
        </w:sectPr>
      </w:pPr>
    </w:p>
    <w:p w:rsidR="00022406" w:rsidRPr="00166574" w:rsidRDefault="00022406" w:rsidP="002B2BF2">
      <w:pPr>
        <w:kinsoku w:val="0"/>
        <w:overflowPunct w:val="0"/>
        <w:autoSpaceDE/>
        <w:autoSpaceDN/>
        <w:adjustRightInd/>
        <w:spacing w:before="2" w:after="752" w:line="210" w:lineRule="exact"/>
        <w:jc w:val="center"/>
        <w:textAlignment w:val="baseline"/>
        <w:rPr>
          <w:rFonts w:ascii="Arial" w:hAnsi="Arial" w:cs="Arial"/>
          <w:sz w:val="18"/>
          <w:szCs w:val="18"/>
          <w:lang w:val="en-GB"/>
        </w:rPr>
      </w:pPr>
    </w:p>
    <w:p w:rsidR="00022406" w:rsidRDefault="00DA03ED">
      <w:pPr>
        <w:kinsoku w:val="0"/>
        <w:overflowPunct w:val="0"/>
        <w:autoSpaceDE/>
        <w:autoSpaceDN/>
        <w:adjustRightInd/>
        <w:spacing w:after="482"/>
        <w:ind w:left="7" w:right="13"/>
        <w:textAlignment w:val="baseline"/>
        <w:rPr>
          <w:sz w:val="24"/>
          <w:szCs w:val="24"/>
        </w:rPr>
      </w:pPr>
      <w:r>
        <w:rPr>
          <w:noProof/>
          <w:sz w:val="24"/>
          <w:szCs w:val="24"/>
        </w:rPr>
        <w:drawing>
          <wp:inline distT="0" distB="0" distL="0" distR="0" wp14:anchorId="6599EB6C" wp14:editId="5CE97FE6">
            <wp:extent cx="5934075" cy="6486525"/>
            <wp:effectExtent l="0" t="0" r="9525" b="9525"/>
            <wp:docPr id="31" name="Image 31" descr="_Pi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6486525"/>
                    </a:xfrm>
                    <a:prstGeom prst="rect">
                      <a:avLst/>
                    </a:prstGeom>
                    <a:noFill/>
                    <a:ln>
                      <a:noFill/>
                    </a:ln>
                  </pic:spPr>
                </pic:pic>
              </a:graphicData>
            </a:graphic>
          </wp:inline>
        </w:drawing>
      </w:r>
    </w:p>
    <w:p w:rsidR="00022406" w:rsidRPr="00351FC5" w:rsidRDefault="009C5C07">
      <w:pPr>
        <w:kinsoku w:val="0"/>
        <w:overflowPunct w:val="0"/>
        <w:autoSpaceDE/>
        <w:autoSpaceDN/>
        <w:adjustRightInd/>
        <w:spacing w:before="1" w:line="235" w:lineRule="exact"/>
        <w:jc w:val="center"/>
        <w:textAlignment w:val="baseline"/>
        <w:rPr>
          <w:rFonts w:ascii="Footlight MT Light" w:hAnsi="Footlight MT Light" w:cs="Arial"/>
          <w:i/>
          <w:iCs/>
          <w:sz w:val="22"/>
          <w:szCs w:val="22"/>
          <w:lang w:val="en-GB"/>
        </w:rPr>
      </w:pPr>
      <w:r w:rsidRPr="00351FC5">
        <w:rPr>
          <w:rFonts w:ascii="Footlight MT Light" w:hAnsi="Footlight MT Light" w:cs="Arial"/>
          <w:i/>
          <w:iCs/>
          <w:sz w:val="22"/>
          <w:szCs w:val="22"/>
          <w:lang w:val="en-GB"/>
        </w:rPr>
        <w:t>Table 2 (</w:t>
      </w:r>
      <w:proofErr w:type="spellStart"/>
      <w:r w:rsidR="00166574" w:rsidRPr="00351FC5">
        <w:rPr>
          <w:rFonts w:ascii="Footlight MT Light" w:hAnsi="Footlight MT Light" w:cs="Arial"/>
          <w:i/>
          <w:iCs/>
          <w:sz w:val="22"/>
          <w:szCs w:val="22"/>
          <w:lang w:val="en-GB"/>
        </w:rPr>
        <w:t>cont’s</w:t>
      </w:r>
      <w:proofErr w:type="spellEnd"/>
      <w:r w:rsidR="00166574" w:rsidRPr="00351FC5">
        <w:rPr>
          <w:rFonts w:ascii="Footlight MT Light" w:hAnsi="Footlight MT Light" w:cs="Arial"/>
          <w:i/>
          <w:iCs/>
          <w:sz w:val="22"/>
          <w:szCs w:val="22"/>
          <w:lang w:val="en-GB"/>
        </w:rPr>
        <w:t xml:space="preserve"> and end</w:t>
      </w:r>
      <w:proofErr w:type="gramStart"/>
      <w:r w:rsidRPr="00351FC5">
        <w:rPr>
          <w:rFonts w:ascii="Footlight MT Light" w:hAnsi="Footlight MT Light" w:cs="Arial"/>
          <w:i/>
          <w:iCs/>
          <w:sz w:val="22"/>
          <w:szCs w:val="22"/>
          <w:lang w:val="en-GB"/>
        </w:rPr>
        <w:t>) :</w:t>
      </w:r>
      <w:proofErr w:type="gramEnd"/>
      <w:r w:rsidRPr="00351FC5">
        <w:rPr>
          <w:rFonts w:ascii="Footlight MT Light" w:hAnsi="Footlight MT Light" w:cs="Arial"/>
          <w:i/>
          <w:iCs/>
          <w:sz w:val="22"/>
          <w:szCs w:val="22"/>
          <w:lang w:val="en-GB"/>
        </w:rPr>
        <w:t xml:space="preserve"> </w:t>
      </w:r>
      <w:r w:rsidR="00351FC5">
        <w:rPr>
          <w:rFonts w:ascii="Footlight MT Light" w:hAnsi="Footlight MT Light" w:cs="Arial"/>
          <w:i/>
          <w:iCs/>
          <w:lang w:val="en-GB"/>
        </w:rPr>
        <w:t>Results of the a</w:t>
      </w:r>
      <w:r w:rsidR="00351FC5" w:rsidRPr="0095165F">
        <w:rPr>
          <w:rFonts w:ascii="Footlight MT Light" w:hAnsi="Footlight MT Light" w:cs="Arial"/>
          <w:i/>
          <w:iCs/>
          <w:lang w:val="en-GB"/>
        </w:rPr>
        <w:t xml:space="preserve">nalysis </w:t>
      </w:r>
      <w:r w:rsidR="00351FC5">
        <w:rPr>
          <w:rFonts w:ascii="Footlight MT Light" w:hAnsi="Footlight MT Light" w:cs="Arial"/>
          <w:i/>
          <w:iCs/>
          <w:lang w:val="en-GB"/>
        </w:rPr>
        <w:t>of the</w:t>
      </w:r>
      <w:r w:rsidR="00351FC5" w:rsidRPr="0095165F">
        <w:rPr>
          <w:rFonts w:ascii="Footlight MT Light" w:hAnsi="Footlight MT Light" w:cs="Arial"/>
          <w:i/>
          <w:iCs/>
          <w:lang w:val="en-GB"/>
        </w:rPr>
        <w:t xml:space="preserve"> methodological orientation test </w:t>
      </w:r>
      <w:r w:rsidRPr="00351FC5">
        <w:rPr>
          <w:rFonts w:ascii="Footlight MT Light" w:hAnsi="Footlight MT Light" w:cs="Arial"/>
          <w:i/>
          <w:iCs/>
          <w:sz w:val="22"/>
          <w:szCs w:val="22"/>
          <w:lang w:val="en-GB"/>
        </w:rPr>
        <w:t>(3/3).</w:t>
      </w:r>
    </w:p>
    <w:p w:rsidR="00022406" w:rsidRPr="00351FC5" w:rsidRDefault="00022406">
      <w:pPr>
        <w:widowControl/>
        <w:rPr>
          <w:sz w:val="24"/>
          <w:szCs w:val="24"/>
          <w:lang w:val="en-GB"/>
        </w:rPr>
        <w:sectPr w:rsidR="00022406" w:rsidRPr="00351FC5" w:rsidSect="002B2BF2">
          <w:pgSz w:w="11909" w:h="16843"/>
          <w:pgMar w:top="851" w:right="1418" w:bottom="1134" w:left="1418" w:header="720" w:footer="720" w:gutter="0"/>
          <w:cols w:space="720"/>
          <w:noEndnote/>
        </w:sectPr>
      </w:pPr>
    </w:p>
    <w:p w:rsidR="00022406" w:rsidRPr="00351FC5" w:rsidRDefault="00022406">
      <w:pPr>
        <w:kinsoku w:val="0"/>
        <w:overflowPunct w:val="0"/>
        <w:autoSpaceDE/>
        <w:autoSpaceDN/>
        <w:adjustRightInd/>
        <w:spacing w:before="2" w:line="210" w:lineRule="exact"/>
        <w:textAlignment w:val="baseline"/>
        <w:rPr>
          <w:rFonts w:ascii="Arial" w:hAnsi="Arial" w:cs="Arial"/>
          <w:sz w:val="18"/>
          <w:szCs w:val="18"/>
          <w:lang w:val="en-GB"/>
        </w:rPr>
      </w:pPr>
    </w:p>
    <w:p w:rsidR="00022406" w:rsidRPr="006E0477" w:rsidRDefault="009C5C07" w:rsidP="00484083">
      <w:pPr>
        <w:kinsoku w:val="0"/>
        <w:overflowPunct w:val="0"/>
        <w:autoSpaceDE/>
        <w:autoSpaceDN/>
        <w:adjustRightInd/>
        <w:spacing w:line="432" w:lineRule="exact"/>
        <w:jc w:val="right"/>
        <w:textAlignment w:val="baseline"/>
        <w:rPr>
          <w:rFonts w:ascii="Footlight MT Light" w:hAnsi="Footlight MT Light" w:cs="Arial"/>
          <w:b/>
          <w:bCs/>
          <w:sz w:val="24"/>
          <w:szCs w:val="24"/>
        </w:rPr>
      </w:pPr>
      <w:proofErr w:type="spellStart"/>
      <w:r w:rsidRPr="006E0477">
        <w:rPr>
          <w:rFonts w:ascii="Footlight MT Light" w:hAnsi="Footlight MT Light" w:cs="Arial"/>
          <w:b/>
          <w:bCs/>
          <w:sz w:val="24"/>
          <w:szCs w:val="24"/>
        </w:rPr>
        <w:t>A</w:t>
      </w:r>
      <w:r w:rsidR="00351FC5" w:rsidRPr="006E0477">
        <w:rPr>
          <w:rFonts w:ascii="Footlight MT Light" w:hAnsi="Footlight MT Light" w:cs="Arial"/>
          <w:b/>
          <w:bCs/>
          <w:sz w:val="24"/>
          <w:szCs w:val="24"/>
        </w:rPr>
        <w:t>ppendix</w:t>
      </w:r>
      <w:proofErr w:type="spellEnd"/>
      <w:r w:rsidRPr="006E0477">
        <w:rPr>
          <w:rFonts w:ascii="Footlight MT Light" w:hAnsi="Footlight MT Light" w:cs="Arial"/>
          <w:b/>
          <w:bCs/>
          <w:sz w:val="24"/>
          <w:szCs w:val="24"/>
        </w:rPr>
        <w:t xml:space="preserve"> 2 </w:t>
      </w:r>
      <w:r w:rsidRPr="006E0477">
        <w:rPr>
          <w:rFonts w:ascii="Footlight MT Light" w:hAnsi="Footlight MT Light" w:cs="Arial"/>
          <w:b/>
          <w:bCs/>
          <w:w w:val="85"/>
          <w:sz w:val="24"/>
          <w:szCs w:val="24"/>
        </w:rPr>
        <w:t xml:space="preserve">– </w:t>
      </w:r>
      <w:r w:rsidRPr="006E0477">
        <w:rPr>
          <w:rFonts w:ascii="Footlight MT Light" w:hAnsi="Footlight MT Light" w:cs="Arial"/>
          <w:b/>
          <w:bCs/>
          <w:sz w:val="24"/>
          <w:szCs w:val="24"/>
        </w:rPr>
        <w:t>QAQC</w:t>
      </w:r>
    </w:p>
    <w:p w:rsidR="00484083" w:rsidRDefault="00484083" w:rsidP="00484083">
      <w:pPr>
        <w:kinsoku w:val="0"/>
        <w:overflowPunct w:val="0"/>
        <w:autoSpaceDE/>
        <w:autoSpaceDN/>
        <w:adjustRightInd/>
        <w:spacing w:line="432" w:lineRule="exact"/>
        <w:jc w:val="right"/>
        <w:textAlignment w:val="baseline"/>
        <w:rPr>
          <w:rFonts w:ascii="Arial" w:hAnsi="Arial" w:cs="Arial"/>
          <w:b/>
          <w:bCs/>
          <w:sz w:val="36"/>
          <w:szCs w:val="36"/>
        </w:rPr>
      </w:pPr>
    </w:p>
    <w:p w:rsidR="00022406" w:rsidRDefault="00DA03ED">
      <w:pPr>
        <w:kinsoku w:val="0"/>
        <w:overflowPunct w:val="0"/>
        <w:autoSpaceDE/>
        <w:autoSpaceDN/>
        <w:adjustRightInd/>
        <w:spacing w:after="478"/>
        <w:ind w:left="1" w:right="2"/>
        <w:textAlignment w:val="baseline"/>
        <w:rPr>
          <w:sz w:val="24"/>
          <w:szCs w:val="24"/>
        </w:rPr>
      </w:pPr>
      <w:r>
        <w:rPr>
          <w:noProof/>
          <w:sz w:val="24"/>
          <w:szCs w:val="24"/>
        </w:rPr>
        <w:drawing>
          <wp:inline distT="0" distB="0" distL="0" distR="0" wp14:anchorId="0810FA5E" wp14:editId="0E619363">
            <wp:extent cx="5953125" cy="3714750"/>
            <wp:effectExtent l="0" t="0" r="9525" b="0"/>
            <wp:docPr id="32" name="Image 32" descr="_Pi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Pic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3125" cy="3714750"/>
                    </a:xfrm>
                    <a:prstGeom prst="rect">
                      <a:avLst/>
                    </a:prstGeom>
                    <a:noFill/>
                    <a:ln>
                      <a:noFill/>
                    </a:ln>
                  </pic:spPr>
                </pic:pic>
              </a:graphicData>
            </a:graphic>
          </wp:inline>
        </w:drawing>
      </w:r>
    </w:p>
    <w:p w:rsidR="00AD7D8A" w:rsidRPr="006E0477" w:rsidRDefault="00AD7D8A" w:rsidP="00AD7D8A">
      <w:pPr>
        <w:widowControl/>
        <w:spacing w:line="276" w:lineRule="auto"/>
        <w:rPr>
          <w:rFonts w:ascii="Footlight MT Light" w:hAnsi="Footlight MT Light"/>
          <w:lang w:val="en-GB"/>
        </w:rPr>
      </w:pPr>
      <w:r w:rsidRPr="006E0477">
        <w:rPr>
          <w:rFonts w:ascii="Footlight MT Light" w:hAnsi="Footlight MT Light"/>
          <w:u w:val="single"/>
          <w:lang w:val="en-GB"/>
        </w:rPr>
        <w:t>Figure 25</w:t>
      </w:r>
      <w:r w:rsidRPr="006E0477">
        <w:rPr>
          <w:rFonts w:ascii="Footlight MT Light" w:hAnsi="Footlight MT Light"/>
          <w:lang w:val="en-GB"/>
        </w:rPr>
        <w:t xml:space="preserve">: Quality control on sample 01-2 taken at </w:t>
      </w:r>
      <w:proofErr w:type="spellStart"/>
      <w:r w:rsidRPr="006E0477">
        <w:rPr>
          <w:rFonts w:ascii="Footlight MT Light" w:hAnsi="Footlight MT Light"/>
          <w:lang w:val="en-GB"/>
        </w:rPr>
        <w:t>Mborguéné</w:t>
      </w:r>
      <w:proofErr w:type="spellEnd"/>
      <w:r w:rsidRPr="006E0477">
        <w:rPr>
          <w:rFonts w:ascii="Footlight MT Light" w:hAnsi="Footlight MT Light"/>
          <w:lang w:val="en-GB"/>
        </w:rPr>
        <w:t xml:space="preserve"> and its laboratory</w:t>
      </w:r>
      <w:r w:rsidR="006C7D7E" w:rsidRPr="006E0477">
        <w:rPr>
          <w:rFonts w:ascii="Footlight MT Light" w:hAnsi="Footlight MT Light"/>
          <w:lang w:val="en-GB"/>
        </w:rPr>
        <w:t xml:space="preserve"> duplicate</w:t>
      </w:r>
      <w:r w:rsidRPr="006E0477">
        <w:rPr>
          <w:rFonts w:ascii="Footlight MT Light" w:hAnsi="Footlight MT Light"/>
          <w:lang w:val="en-GB"/>
        </w:rPr>
        <w:t xml:space="preserve"> 04-2 compared to the linear trend function R</w:t>
      </w:r>
      <w:r w:rsidRPr="006E0477">
        <w:rPr>
          <w:rFonts w:ascii="Footlight MT Light" w:hAnsi="Footlight MT Light"/>
          <w:vertAlign w:val="superscript"/>
          <w:lang w:val="en-GB"/>
        </w:rPr>
        <w:t>2</w:t>
      </w:r>
      <w:r w:rsidRPr="006E0477">
        <w:rPr>
          <w:rFonts w:ascii="Footlight MT Light" w:hAnsi="Footlight MT Light"/>
          <w:lang w:val="en-GB"/>
        </w:rPr>
        <w:t>=1.</w:t>
      </w:r>
    </w:p>
    <w:p w:rsidR="00AD7D8A" w:rsidRPr="006E0477" w:rsidRDefault="00AD7D8A" w:rsidP="00AD7D8A">
      <w:pPr>
        <w:widowControl/>
        <w:spacing w:line="276" w:lineRule="auto"/>
        <w:rPr>
          <w:rFonts w:ascii="Footlight MT Light" w:hAnsi="Footlight MT Light"/>
          <w:sz w:val="22"/>
          <w:szCs w:val="22"/>
          <w:lang w:val="en-GB"/>
        </w:rPr>
      </w:pPr>
    </w:p>
    <w:p w:rsidR="00AD7D8A" w:rsidRPr="006E0477" w:rsidRDefault="00AD7D8A" w:rsidP="00AD7D8A">
      <w:pPr>
        <w:widowControl/>
        <w:spacing w:line="276" w:lineRule="auto"/>
        <w:rPr>
          <w:rFonts w:ascii="Footlight MT Light" w:hAnsi="Footlight MT Light"/>
          <w:sz w:val="22"/>
          <w:szCs w:val="22"/>
          <w:lang w:val="en-GB"/>
        </w:rPr>
      </w:pPr>
      <w:r w:rsidRPr="006E0477">
        <w:rPr>
          <w:rFonts w:ascii="Footlight MT Light" w:hAnsi="Footlight MT Light"/>
          <w:sz w:val="22"/>
          <w:szCs w:val="22"/>
          <w:lang w:val="en-GB"/>
        </w:rPr>
        <w:t xml:space="preserve">The majority of the elements </w:t>
      </w:r>
      <w:proofErr w:type="spellStart"/>
      <w:r w:rsidRPr="006E0477">
        <w:rPr>
          <w:rFonts w:ascii="Footlight MT Light" w:hAnsi="Footlight MT Light"/>
          <w:sz w:val="22"/>
          <w:szCs w:val="22"/>
          <w:lang w:val="en-GB"/>
        </w:rPr>
        <w:t>analyzed</w:t>
      </w:r>
      <w:proofErr w:type="spellEnd"/>
      <w:r w:rsidRPr="006E0477">
        <w:rPr>
          <w:rFonts w:ascii="Footlight MT Light" w:hAnsi="Footlight MT Light"/>
          <w:sz w:val="22"/>
          <w:szCs w:val="22"/>
          <w:lang w:val="en-GB"/>
        </w:rPr>
        <w:t xml:space="preserve"> have an analytical difference between the sample and its laboratory duplicate of less</w:t>
      </w:r>
      <w:r w:rsidR="006C7D7E" w:rsidRPr="006E0477">
        <w:rPr>
          <w:rFonts w:ascii="Footlight MT Light" w:hAnsi="Footlight MT Light"/>
          <w:sz w:val="22"/>
          <w:szCs w:val="22"/>
          <w:lang w:val="en-GB"/>
        </w:rPr>
        <w:t xml:space="preserve"> than 5%. Only </w:t>
      </w:r>
      <w:proofErr w:type="spellStart"/>
      <w:r w:rsidR="006C7D7E" w:rsidRPr="006E0477">
        <w:rPr>
          <w:rFonts w:ascii="Footlight MT Light" w:hAnsi="Footlight MT Light"/>
          <w:sz w:val="22"/>
          <w:szCs w:val="22"/>
          <w:lang w:val="en-GB"/>
        </w:rPr>
        <w:t>Ce</w:t>
      </w:r>
      <w:proofErr w:type="spellEnd"/>
      <w:r w:rsidR="006C7D7E" w:rsidRPr="006E0477">
        <w:rPr>
          <w:rFonts w:ascii="Footlight MT Light" w:hAnsi="Footlight MT Light"/>
          <w:sz w:val="22"/>
          <w:szCs w:val="22"/>
          <w:lang w:val="en-GB"/>
        </w:rPr>
        <w:t xml:space="preserve"> and </w:t>
      </w:r>
      <w:proofErr w:type="spellStart"/>
      <w:r w:rsidR="006C7D7E" w:rsidRPr="006E0477">
        <w:rPr>
          <w:rFonts w:ascii="Footlight MT Light" w:hAnsi="Footlight MT Light"/>
          <w:sz w:val="22"/>
          <w:szCs w:val="22"/>
          <w:lang w:val="en-GB"/>
        </w:rPr>
        <w:t>Zr</w:t>
      </w:r>
      <w:proofErr w:type="spellEnd"/>
      <w:r w:rsidR="006C7D7E" w:rsidRPr="006E0477">
        <w:rPr>
          <w:rFonts w:ascii="Footlight MT Light" w:hAnsi="Footlight MT Light"/>
          <w:sz w:val="22"/>
          <w:szCs w:val="22"/>
          <w:lang w:val="en-GB"/>
        </w:rPr>
        <w:t xml:space="preserve"> have an</w:t>
      </w:r>
      <w:r w:rsidRPr="006E0477">
        <w:rPr>
          <w:rFonts w:ascii="Footlight MT Light" w:hAnsi="Footlight MT Light"/>
          <w:sz w:val="22"/>
          <w:szCs w:val="22"/>
          <w:lang w:val="en-GB"/>
        </w:rPr>
        <w:t>11%</w:t>
      </w:r>
      <w:r w:rsidR="006C7D7E" w:rsidRPr="006E0477">
        <w:rPr>
          <w:rFonts w:ascii="Footlight MT Light" w:hAnsi="Footlight MT Light"/>
          <w:sz w:val="22"/>
          <w:szCs w:val="22"/>
          <w:lang w:val="en-GB"/>
        </w:rPr>
        <w:t xml:space="preserve"> gap</w:t>
      </w:r>
      <w:r w:rsidRPr="006E0477">
        <w:rPr>
          <w:rFonts w:ascii="Footlight MT Light" w:hAnsi="Footlight MT Light"/>
          <w:sz w:val="22"/>
          <w:szCs w:val="22"/>
          <w:lang w:val="en-GB"/>
        </w:rPr>
        <w:t>. The further away the points are from the reference curve Y=X, the greater the analytical deviation. The results of the quality control of samples 01-2 and 04-2 are very satisfactory.</w:t>
      </w:r>
    </w:p>
    <w:p w:rsidR="00AD7D8A" w:rsidRPr="00AD7D8A" w:rsidRDefault="00AD7D8A" w:rsidP="0061446D">
      <w:pPr>
        <w:widowControl/>
        <w:spacing w:line="276" w:lineRule="auto"/>
        <w:rPr>
          <w:rFonts w:ascii="Arial Narrow" w:hAnsi="Arial Narrow"/>
          <w:sz w:val="24"/>
          <w:szCs w:val="24"/>
          <w:lang w:val="en-GB"/>
        </w:rPr>
        <w:sectPr w:rsidR="00AD7D8A" w:rsidRPr="00AD7D8A" w:rsidSect="002B2BF2">
          <w:pgSz w:w="11909" w:h="16843"/>
          <w:pgMar w:top="851" w:right="1418" w:bottom="1134" w:left="1418" w:header="720" w:footer="720" w:gutter="0"/>
          <w:cols w:space="720"/>
          <w:noEndnote/>
        </w:sectPr>
      </w:pPr>
    </w:p>
    <w:p w:rsidR="00022406" w:rsidRPr="00AD7D8A" w:rsidRDefault="00022406" w:rsidP="00484083">
      <w:pPr>
        <w:kinsoku w:val="0"/>
        <w:overflowPunct w:val="0"/>
        <w:autoSpaceDE/>
        <w:autoSpaceDN/>
        <w:adjustRightInd/>
        <w:spacing w:line="210" w:lineRule="exact"/>
        <w:jc w:val="right"/>
        <w:textAlignment w:val="baseline"/>
        <w:rPr>
          <w:rFonts w:ascii="Arial" w:hAnsi="Arial" w:cs="Arial"/>
          <w:sz w:val="18"/>
          <w:szCs w:val="18"/>
          <w:lang w:val="en-GB"/>
        </w:rPr>
      </w:pPr>
    </w:p>
    <w:p w:rsidR="00022406" w:rsidRDefault="00DA03ED">
      <w:pPr>
        <w:kinsoku w:val="0"/>
        <w:overflowPunct w:val="0"/>
        <w:autoSpaceDE/>
        <w:autoSpaceDN/>
        <w:adjustRightInd/>
        <w:spacing w:after="117"/>
        <w:ind w:left="1" w:right="2"/>
        <w:textAlignment w:val="baseline"/>
        <w:rPr>
          <w:sz w:val="24"/>
          <w:szCs w:val="24"/>
        </w:rPr>
      </w:pPr>
      <w:r>
        <w:rPr>
          <w:noProof/>
          <w:sz w:val="24"/>
          <w:szCs w:val="24"/>
        </w:rPr>
        <w:drawing>
          <wp:inline distT="0" distB="0" distL="0" distR="0" wp14:anchorId="6F63A72A" wp14:editId="5D10DBEF">
            <wp:extent cx="5953125" cy="3714750"/>
            <wp:effectExtent l="0" t="0" r="9525" b="0"/>
            <wp:docPr id="33" name="Image 33" descr="_Pi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3125" cy="3714750"/>
                    </a:xfrm>
                    <a:prstGeom prst="rect">
                      <a:avLst/>
                    </a:prstGeom>
                    <a:noFill/>
                    <a:ln>
                      <a:noFill/>
                    </a:ln>
                  </pic:spPr>
                </pic:pic>
              </a:graphicData>
            </a:graphic>
          </wp:inline>
        </w:drawing>
      </w:r>
    </w:p>
    <w:p w:rsidR="006C7D7E" w:rsidRPr="006E0477" w:rsidRDefault="006C7D7E" w:rsidP="006C7D7E">
      <w:pPr>
        <w:kinsoku w:val="0"/>
        <w:overflowPunct w:val="0"/>
        <w:autoSpaceDE/>
        <w:autoSpaceDN/>
        <w:adjustRightInd/>
        <w:spacing w:line="276" w:lineRule="auto"/>
        <w:jc w:val="both"/>
        <w:textAlignment w:val="baseline"/>
        <w:rPr>
          <w:rFonts w:ascii="Footlight MT Light" w:hAnsi="Footlight MT Light" w:cs="Arial"/>
          <w:lang w:val="en-GB"/>
        </w:rPr>
      </w:pPr>
      <w:r w:rsidRPr="006E0477">
        <w:rPr>
          <w:rFonts w:ascii="Footlight MT Light" w:hAnsi="Footlight MT Light" w:cs="Arial"/>
          <w:u w:val="single"/>
          <w:lang w:val="en-GB"/>
        </w:rPr>
        <w:t>Figure 26</w:t>
      </w:r>
      <w:r w:rsidRPr="006E0477">
        <w:rPr>
          <w:rFonts w:ascii="Footlight MT Light" w:hAnsi="Footlight MT Light" w:cs="Arial"/>
          <w:lang w:val="en-GB"/>
        </w:rPr>
        <w:t xml:space="preserve">: Quality control on sample 23-4 taken at </w:t>
      </w:r>
      <w:proofErr w:type="spellStart"/>
      <w:r w:rsidRPr="006E0477">
        <w:rPr>
          <w:rFonts w:ascii="Footlight MT Light" w:hAnsi="Footlight MT Light" w:cs="Arial"/>
          <w:lang w:val="en-GB"/>
        </w:rPr>
        <w:t>Hosséré</w:t>
      </w:r>
      <w:proofErr w:type="spellEnd"/>
      <w:r w:rsidRPr="006E0477">
        <w:rPr>
          <w:rFonts w:ascii="Footlight MT Light" w:hAnsi="Footlight MT Light" w:cs="Arial"/>
          <w:lang w:val="en-GB"/>
        </w:rPr>
        <w:t xml:space="preserve"> </w:t>
      </w:r>
      <w:proofErr w:type="spellStart"/>
      <w:r w:rsidRPr="006E0477">
        <w:rPr>
          <w:rFonts w:ascii="Footlight MT Light" w:hAnsi="Footlight MT Light" w:cs="Arial"/>
          <w:lang w:val="en-GB"/>
        </w:rPr>
        <w:t>Paali</w:t>
      </w:r>
      <w:proofErr w:type="spellEnd"/>
      <w:r w:rsidRPr="006E0477">
        <w:rPr>
          <w:rFonts w:ascii="Footlight MT Light" w:hAnsi="Footlight MT Light" w:cs="Arial"/>
          <w:lang w:val="en-GB"/>
        </w:rPr>
        <w:t xml:space="preserve"> and its laboratory duplicate 24-4 compared to the linear trend function R2=1.</w:t>
      </w:r>
    </w:p>
    <w:p w:rsidR="006C7D7E" w:rsidRPr="006E0477" w:rsidRDefault="006C7D7E" w:rsidP="006C7D7E">
      <w:pPr>
        <w:kinsoku w:val="0"/>
        <w:overflowPunct w:val="0"/>
        <w:autoSpaceDE/>
        <w:autoSpaceDN/>
        <w:adjustRightInd/>
        <w:spacing w:line="276" w:lineRule="auto"/>
        <w:jc w:val="both"/>
        <w:textAlignment w:val="baseline"/>
        <w:rPr>
          <w:rFonts w:ascii="Footlight MT Light" w:hAnsi="Footlight MT Light" w:cs="Arial"/>
          <w:sz w:val="22"/>
          <w:szCs w:val="22"/>
          <w:lang w:val="en-GB"/>
        </w:rPr>
      </w:pPr>
    </w:p>
    <w:p w:rsidR="0061446D" w:rsidRPr="006E0477" w:rsidRDefault="006C7D7E" w:rsidP="006C7D7E">
      <w:pPr>
        <w:kinsoku w:val="0"/>
        <w:overflowPunct w:val="0"/>
        <w:autoSpaceDE/>
        <w:autoSpaceDN/>
        <w:adjustRightInd/>
        <w:spacing w:line="276" w:lineRule="auto"/>
        <w:jc w:val="both"/>
        <w:textAlignment w:val="baseline"/>
        <w:rPr>
          <w:rFonts w:ascii="Footlight MT Light" w:hAnsi="Footlight MT Light" w:cs="Arial"/>
          <w:sz w:val="22"/>
          <w:szCs w:val="22"/>
          <w:lang w:val="en-GB"/>
        </w:rPr>
      </w:pPr>
      <w:r w:rsidRPr="006E0477">
        <w:rPr>
          <w:rFonts w:ascii="Footlight MT Light" w:hAnsi="Footlight MT Light" w:cs="Arial"/>
          <w:sz w:val="22"/>
          <w:szCs w:val="22"/>
          <w:lang w:val="en-GB"/>
        </w:rPr>
        <w:t>The results of the quality control of samples 23-4 and 24-4 are very satisfactory. No analytical anomalies were observed.</w:t>
      </w:r>
    </w:p>
    <w:p w:rsidR="005C7BDF" w:rsidRDefault="005C7BDF">
      <w:pPr>
        <w:widowControl/>
        <w:autoSpaceDE/>
        <w:autoSpaceDN/>
        <w:adjustRightInd/>
        <w:spacing w:after="200" w:line="276" w:lineRule="auto"/>
        <w:rPr>
          <w:rFonts w:ascii="Arial" w:hAnsi="Arial" w:cs="Arial"/>
          <w:b/>
          <w:bCs/>
          <w:color w:val="974705"/>
          <w:spacing w:val="-3"/>
          <w:lang w:val="en-GB"/>
        </w:rPr>
      </w:pPr>
    </w:p>
    <w:p w:rsidR="002D4F18" w:rsidRPr="002D4F18" w:rsidRDefault="002D4F18">
      <w:pPr>
        <w:widowControl/>
        <w:autoSpaceDE/>
        <w:autoSpaceDN/>
        <w:adjustRightInd/>
        <w:spacing w:after="200" w:line="276" w:lineRule="auto"/>
        <w:rPr>
          <w:rFonts w:ascii="Arial" w:hAnsi="Arial" w:cs="Arial"/>
          <w:b/>
          <w:bCs/>
          <w:color w:val="974705"/>
          <w:spacing w:val="-3"/>
          <w:lang w:val="en-GB"/>
        </w:rPr>
      </w:pPr>
    </w:p>
    <w:sectPr w:rsidR="002D4F18" w:rsidRPr="002D4F18" w:rsidSect="002B2BF2">
      <w:pgSz w:w="11909" w:h="16843"/>
      <w:pgMar w:top="851" w:right="141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15C" w:rsidRDefault="000E015C" w:rsidP="001F18C6">
      <w:r>
        <w:separator/>
      </w:r>
    </w:p>
  </w:endnote>
  <w:endnote w:type="continuationSeparator" w:id="0">
    <w:p w:rsidR="000E015C" w:rsidRDefault="000E015C" w:rsidP="001F1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635598"/>
      <w:docPartObj>
        <w:docPartGallery w:val="Page Numbers (Bottom of Page)"/>
        <w:docPartUnique/>
      </w:docPartObj>
    </w:sdtPr>
    <w:sdtEndPr/>
    <w:sdtContent>
      <w:p w:rsidR="00AD7D8A" w:rsidRDefault="00AD7D8A">
        <w:pPr>
          <w:pStyle w:val="Pieddepage"/>
          <w:jc w:val="right"/>
        </w:pPr>
        <w:r>
          <w:fldChar w:fldCharType="begin"/>
        </w:r>
        <w:r>
          <w:instrText>PAGE   \* MERGEFORMAT</w:instrText>
        </w:r>
        <w:r>
          <w:fldChar w:fldCharType="separate"/>
        </w:r>
        <w:r w:rsidR="00CD1D52">
          <w:rPr>
            <w:noProof/>
          </w:rPr>
          <w:t>5</w:t>
        </w:r>
        <w:r>
          <w:fldChar w:fldCharType="end"/>
        </w:r>
      </w:p>
    </w:sdtContent>
  </w:sdt>
  <w:p w:rsidR="00AD7D8A" w:rsidRDefault="00AD7D8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15C" w:rsidRDefault="000E015C" w:rsidP="001F18C6">
      <w:r>
        <w:separator/>
      </w:r>
    </w:p>
  </w:footnote>
  <w:footnote w:type="continuationSeparator" w:id="0">
    <w:p w:rsidR="000E015C" w:rsidRDefault="000E015C" w:rsidP="001F18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2C23"/>
    <w:multiLevelType w:val="singleLevel"/>
    <w:tmpl w:val="7E8D955F"/>
    <w:lvl w:ilvl="0">
      <w:start w:val="1"/>
      <w:numFmt w:val="decimal"/>
      <w:lvlText w:val="%1."/>
      <w:lvlJc w:val="left"/>
      <w:pPr>
        <w:tabs>
          <w:tab w:val="num" w:pos="288"/>
        </w:tabs>
      </w:pPr>
      <w:rPr>
        <w:rFonts w:ascii="Arial" w:hAnsi="Arial" w:cs="Arial"/>
        <w:b/>
        <w:bCs/>
        <w:snapToGrid/>
        <w:sz w:val="22"/>
        <w:szCs w:val="22"/>
      </w:rPr>
    </w:lvl>
  </w:abstractNum>
  <w:abstractNum w:abstractNumId="1">
    <w:nsid w:val="01FD7A1A"/>
    <w:multiLevelType w:val="singleLevel"/>
    <w:tmpl w:val="59783252"/>
    <w:lvl w:ilvl="0">
      <w:start w:val="1"/>
      <w:numFmt w:val="decimal"/>
      <w:lvlText w:val="%1."/>
      <w:lvlJc w:val="left"/>
      <w:pPr>
        <w:tabs>
          <w:tab w:val="num" w:pos="576"/>
        </w:tabs>
        <w:ind w:left="576" w:hanging="288"/>
      </w:pPr>
      <w:rPr>
        <w:rFonts w:ascii="Arial" w:hAnsi="Arial" w:cs="Arial"/>
        <w:snapToGrid/>
        <w:sz w:val="22"/>
        <w:szCs w:val="22"/>
      </w:rPr>
    </w:lvl>
  </w:abstractNum>
  <w:abstractNum w:abstractNumId="2">
    <w:nsid w:val="029E48B2"/>
    <w:multiLevelType w:val="singleLevel"/>
    <w:tmpl w:val="35FD7DD8"/>
    <w:lvl w:ilvl="0">
      <w:start w:val="1"/>
      <w:numFmt w:val="decimal"/>
      <w:lvlText w:val="%1-"/>
      <w:lvlJc w:val="left"/>
      <w:pPr>
        <w:tabs>
          <w:tab w:val="num" w:pos="720"/>
        </w:tabs>
        <w:ind w:left="720" w:hanging="360"/>
      </w:pPr>
      <w:rPr>
        <w:rFonts w:ascii="Arial" w:hAnsi="Arial" w:cs="Arial"/>
        <w:snapToGrid/>
        <w:sz w:val="23"/>
        <w:szCs w:val="23"/>
      </w:rPr>
    </w:lvl>
  </w:abstractNum>
  <w:abstractNum w:abstractNumId="3">
    <w:nsid w:val="0FF14A9B"/>
    <w:multiLevelType w:val="hybridMultilevel"/>
    <w:tmpl w:val="35B487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63C3222"/>
    <w:multiLevelType w:val="hybridMultilevel"/>
    <w:tmpl w:val="E57E9B5C"/>
    <w:lvl w:ilvl="0" w:tplc="74CE9CA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6AF0584"/>
    <w:multiLevelType w:val="hybridMultilevel"/>
    <w:tmpl w:val="8AA41586"/>
    <w:lvl w:ilvl="0" w:tplc="3D2AE978">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8647A64"/>
    <w:multiLevelType w:val="hybridMultilevel"/>
    <w:tmpl w:val="5930D794"/>
    <w:lvl w:ilvl="0" w:tplc="74CE9CA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FB233A4"/>
    <w:multiLevelType w:val="hybridMultilevel"/>
    <w:tmpl w:val="8CE83A32"/>
    <w:lvl w:ilvl="0" w:tplc="7E8D955F">
      <w:start w:val="1"/>
      <w:numFmt w:val="decimal"/>
      <w:lvlText w:val="%1."/>
      <w:lvlJc w:val="left"/>
      <w:pPr>
        <w:ind w:left="720" w:hanging="360"/>
      </w:pPr>
      <w:rPr>
        <w:rFonts w:ascii="Arial" w:hAnsi="Arial" w:cs="Arial"/>
        <w:b/>
        <w:bCs/>
        <w:snapToGrid/>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6C134F5"/>
    <w:multiLevelType w:val="hybridMultilevel"/>
    <w:tmpl w:val="CC28BFF6"/>
    <w:lvl w:ilvl="0" w:tplc="74CE9CA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B461FD1"/>
    <w:multiLevelType w:val="hybridMultilevel"/>
    <w:tmpl w:val="77E6148C"/>
    <w:lvl w:ilvl="0" w:tplc="3D2AE978">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
    <w:lvlOverride w:ilvl="0">
      <w:lvl w:ilvl="0">
        <w:numFmt w:val="decimal"/>
        <w:lvlText w:val="%1-"/>
        <w:lvlJc w:val="left"/>
        <w:pPr>
          <w:tabs>
            <w:tab w:val="num" w:pos="720"/>
          </w:tabs>
          <w:ind w:left="720" w:hanging="360"/>
        </w:pPr>
        <w:rPr>
          <w:rFonts w:ascii="Arial" w:hAnsi="Arial" w:cs="Arial"/>
          <w:snapToGrid/>
          <w:sz w:val="22"/>
          <w:szCs w:val="22"/>
        </w:rPr>
      </w:lvl>
    </w:lvlOverride>
  </w:num>
  <w:num w:numId="4">
    <w:abstractNumId w:val="1"/>
  </w:num>
  <w:num w:numId="5">
    <w:abstractNumId w:val="8"/>
  </w:num>
  <w:num w:numId="6">
    <w:abstractNumId w:val="3"/>
  </w:num>
  <w:num w:numId="7">
    <w:abstractNumId w:val="4"/>
  </w:num>
  <w:num w:numId="8">
    <w:abstractNumId w:val="7"/>
  </w:num>
  <w:num w:numId="9">
    <w:abstractNumId w:val="6"/>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3ED"/>
    <w:rsid w:val="00001721"/>
    <w:rsid w:val="00007B02"/>
    <w:rsid w:val="00007E6D"/>
    <w:rsid w:val="00022406"/>
    <w:rsid w:val="00033ABD"/>
    <w:rsid w:val="000553F7"/>
    <w:rsid w:val="0009504F"/>
    <w:rsid w:val="000E015C"/>
    <w:rsid w:val="00166574"/>
    <w:rsid w:val="00166AA6"/>
    <w:rsid w:val="0018532D"/>
    <w:rsid w:val="001D4595"/>
    <w:rsid w:val="001F18C6"/>
    <w:rsid w:val="002373BD"/>
    <w:rsid w:val="0027396E"/>
    <w:rsid w:val="002B209E"/>
    <w:rsid w:val="002B2BF2"/>
    <w:rsid w:val="002C3630"/>
    <w:rsid w:val="002D4F18"/>
    <w:rsid w:val="002E5E2A"/>
    <w:rsid w:val="003046C1"/>
    <w:rsid w:val="00311504"/>
    <w:rsid w:val="0032088E"/>
    <w:rsid w:val="003377A9"/>
    <w:rsid w:val="00351FC5"/>
    <w:rsid w:val="003A2505"/>
    <w:rsid w:val="003B0F88"/>
    <w:rsid w:val="003C648A"/>
    <w:rsid w:val="003E470C"/>
    <w:rsid w:val="00411C97"/>
    <w:rsid w:val="0042212A"/>
    <w:rsid w:val="00426FF0"/>
    <w:rsid w:val="00482C05"/>
    <w:rsid w:val="00484083"/>
    <w:rsid w:val="0048502C"/>
    <w:rsid w:val="00572C73"/>
    <w:rsid w:val="00590D19"/>
    <w:rsid w:val="005A6975"/>
    <w:rsid w:val="005C7BDF"/>
    <w:rsid w:val="0061446D"/>
    <w:rsid w:val="0062373A"/>
    <w:rsid w:val="006324B9"/>
    <w:rsid w:val="006C7D7E"/>
    <w:rsid w:val="006E0477"/>
    <w:rsid w:val="00766B90"/>
    <w:rsid w:val="0079134E"/>
    <w:rsid w:val="008216AB"/>
    <w:rsid w:val="008308DA"/>
    <w:rsid w:val="008329C0"/>
    <w:rsid w:val="008D5403"/>
    <w:rsid w:val="008E3259"/>
    <w:rsid w:val="00912229"/>
    <w:rsid w:val="00955C6E"/>
    <w:rsid w:val="009C5C07"/>
    <w:rsid w:val="00A73D29"/>
    <w:rsid w:val="00A875B1"/>
    <w:rsid w:val="00AC1059"/>
    <w:rsid w:val="00AC31C5"/>
    <w:rsid w:val="00AD7D8A"/>
    <w:rsid w:val="00AF660A"/>
    <w:rsid w:val="00B70974"/>
    <w:rsid w:val="00C77680"/>
    <w:rsid w:val="00CD1D52"/>
    <w:rsid w:val="00CE467C"/>
    <w:rsid w:val="00D631B2"/>
    <w:rsid w:val="00D91592"/>
    <w:rsid w:val="00DA03ED"/>
    <w:rsid w:val="00DA671F"/>
    <w:rsid w:val="00DC7787"/>
    <w:rsid w:val="00DE0AC3"/>
    <w:rsid w:val="00DE77EF"/>
    <w:rsid w:val="00E36365"/>
    <w:rsid w:val="00E4073E"/>
    <w:rsid w:val="00EA3649"/>
    <w:rsid w:val="00F65F7C"/>
    <w:rsid w:val="00FD78A7"/>
    <w:rsid w:val="00FF7E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553F7"/>
    <w:rPr>
      <w:rFonts w:ascii="Tahoma" w:hAnsi="Tahoma" w:cs="Tahoma"/>
      <w:sz w:val="16"/>
      <w:szCs w:val="16"/>
    </w:rPr>
  </w:style>
  <w:style w:type="character" w:customStyle="1" w:styleId="TextedebullesCar">
    <w:name w:val="Texte de bulles Car"/>
    <w:basedOn w:val="Policepardfaut"/>
    <w:link w:val="Textedebulles"/>
    <w:uiPriority w:val="99"/>
    <w:semiHidden/>
    <w:rsid w:val="000553F7"/>
    <w:rPr>
      <w:rFonts w:ascii="Tahoma" w:hAnsi="Tahoma" w:cs="Tahoma"/>
      <w:sz w:val="16"/>
      <w:szCs w:val="16"/>
    </w:rPr>
  </w:style>
  <w:style w:type="paragraph" w:customStyle="1" w:styleId="Corps">
    <w:name w:val="Corps"/>
    <w:rsid w:val="003B0F88"/>
    <w:pPr>
      <w:pBdr>
        <w:top w:val="nil"/>
        <w:left w:val="nil"/>
        <w:bottom w:val="nil"/>
        <w:right w:val="nil"/>
        <w:between w:val="nil"/>
        <w:bar w:val="nil"/>
      </w:pBdr>
    </w:pPr>
    <w:rPr>
      <w:rFonts w:ascii="Calibri" w:eastAsia="Calibri" w:hAnsi="Calibri" w:cs="Calibri"/>
      <w:color w:val="000000"/>
      <w:u w:color="000000"/>
      <w:bdr w:val="nil"/>
    </w:rPr>
  </w:style>
  <w:style w:type="paragraph" w:styleId="Paragraphedeliste">
    <w:name w:val="List Paragraph"/>
    <w:basedOn w:val="Normal"/>
    <w:uiPriority w:val="34"/>
    <w:qFormat/>
    <w:rsid w:val="00DE77EF"/>
    <w:pPr>
      <w:ind w:left="720"/>
      <w:contextualSpacing/>
    </w:pPr>
  </w:style>
  <w:style w:type="paragraph" w:styleId="En-tte">
    <w:name w:val="header"/>
    <w:basedOn w:val="Normal"/>
    <w:link w:val="En-tteCar"/>
    <w:uiPriority w:val="99"/>
    <w:unhideWhenUsed/>
    <w:rsid w:val="001F18C6"/>
    <w:pPr>
      <w:tabs>
        <w:tab w:val="center" w:pos="4536"/>
        <w:tab w:val="right" w:pos="9072"/>
      </w:tabs>
    </w:pPr>
  </w:style>
  <w:style w:type="character" w:customStyle="1" w:styleId="En-tteCar">
    <w:name w:val="En-tête Car"/>
    <w:basedOn w:val="Policepardfaut"/>
    <w:link w:val="En-tte"/>
    <w:uiPriority w:val="99"/>
    <w:rsid w:val="001F18C6"/>
    <w:rPr>
      <w:rFonts w:ascii="Times New Roman" w:hAnsi="Times New Roman" w:cs="Times New Roman"/>
      <w:sz w:val="20"/>
      <w:szCs w:val="20"/>
    </w:rPr>
  </w:style>
  <w:style w:type="paragraph" w:styleId="Pieddepage">
    <w:name w:val="footer"/>
    <w:basedOn w:val="Normal"/>
    <w:link w:val="PieddepageCar"/>
    <w:uiPriority w:val="99"/>
    <w:unhideWhenUsed/>
    <w:rsid w:val="001F18C6"/>
    <w:pPr>
      <w:tabs>
        <w:tab w:val="center" w:pos="4536"/>
        <w:tab w:val="right" w:pos="9072"/>
      </w:tabs>
    </w:pPr>
  </w:style>
  <w:style w:type="character" w:customStyle="1" w:styleId="PieddepageCar">
    <w:name w:val="Pied de page Car"/>
    <w:basedOn w:val="Policepardfaut"/>
    <w:link w:val="Pieddepage"/>
    <w:uiPriority w:val="99"/>
    <w:rsid w:val="001F18C6"/>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553F7"/>
    <w:rPr>
      <w:rFonts w:ascii="Tahoma" w:hAnsi="Tahoma" w:cs="Tahoma"/>
      <w:sz w:val="16"/>
      <w:szCs w:val="16"/>
    </w:rPr>
  </w:style>
  <w:style w:type="character" w:customStyle="1" w:styleId="TextedebullesCar">
    <w:name w:val="Texte de bulles Car"/>
    <w:basedOn w:val="Policepardfaut"/>
    <w:link w:val="Textedebulles"/>
    <w:uiPriority w:val="99"/>
    <w:semiHidden/>
    <w:rsid w:val="000553F7"/>
    <w:rPr>
      <w:rFonts w:ascii="Tahoma" w:hAnsi="Tahoma" w:cs="Tahoma"/>
      <w:sz w:val="16"/>
      <w:szCs w:val="16"/>
    </w:rPr>
  </w:style>
  <w:style w:type="paragraph" w:customStyle="1" w:styleId="Corps">
    <w:name w:val="Corps"/>
    <w:rsid w:val="003B0F88"/>
    <w:pPr>
      <w:pBdr>
        <w:top w:val="nil"/>
        <w:left w:val="nil"/>
        <w:bottom w:val="nil"/>
        <w:right w:val="nil"/>
        <w:between w:val="nil"/>
        <w:bar w:val="nil"/>
      </w:pBdr>
    </w:pPr>
    <w:rPr>
      <w:rFonts w:ascii="Calibri" w:eastAsia="Calibri" w:hAnsi="Calibri" w:cs="Calibri"/>
      <w:color w:val="000000"/>
      <w:u w:color="000000"/>
      <w:bdr w:val="nil"/>
    </w:rPr>
  </w:style>
  <w:style w:type="paragraph" w:styleId="Paragraphedeliste">
    <w:name w:val="List Paragraph"/>
    <w:basedOn w:val="Normal"/>
    <w:uiPriority w:val="34"/>
    <w:qFormat/>
    <w:rsid w:val="00DE77EF"/>
    <w:pPr>
      <w:ind w:left="720"/>
      <w:contextualSpacing/>
    </w:pPr>
  </w:style>
  <w:style w:type="paragraph" w:styleId="En-tte">
    <w:name w:val="header"/>
    <w:basedOn w:val="Normal"/>
    <w:link w:val="En-tteCar"/>
    <w:uiPriority w:val="99"/>
    <w:unhideWhenUsed/>
    <w:rsid w:val="001F18C6"/>
    <w:pPr>
      <w:tabs>
        <w:tab w:val="center" w:pos="4536"/>
        <w:tab w:val="right" w:pos="9072"/>
      </w:tabs>
    </w:pPr>
  </w:style>
  <w:style w:type="character" w:customStyle="1" w:styleId="En-tteCar">
    <w:name w:val="En-tête Car"/>
    <w:basedOn w:val="Policepardfaut"/>
    <w:link w:val="En-tte"/>
    <w:uiPriority w:val="99"/>
    <w:rsid w:val="001F18C6"/>
    <w:rPr>
      <w:rFonts w:ascii="Times New Roman" w:hAnsi="Times New Roman" w:cs="Times New Roman"/>
      <w:sz w:val="20"/>
      <w:szCs w:val="20"/>
    </w:rPr>
  </w:style>
  <w:style w:type="paragraph" w:styleId="Pieddepage">
    <w:name w:val="footer"/>
    <w:basedOn w:val="Normal"/>
    <w:link w:val="PieddepageCar"/>
    <w:uiPriority w:val="99"/>
    <w:unhideWhenUsed/>
    <w:rsid w:val="001F18C6"/>
    <w:pPr>
      <w:tabs>
        <w:tab w:val="center" w:pos="4536"/>
        <w:tab w:val="right" w:pos="9072"/>
      </w:tabs>
    </w:pPr>
  </w:style>
  <w:style w:type="character" w:customStyle="1" w:styleId="PieddepageCar">
    <w:name w:val="Pied de page Car"/>
    <w:basedOn w:val="Policepardfaut"/>
    <w:link w:val="Pieddepage"/>
    <w:uiPriority w:val="99"/>
    <w:rsid w:val="001F18C6"/>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5AF00-1F6C-4EDC-AB4B-6E7ED74DD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5485</Words>
  <Characters>30171</Characters>
  <Application>Microsoft Office Word</Application>
  <DocSecurity>0</DocSecurity>
  <Lines>251</Lines>
  <Paragraphs>71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35585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2019-08-23T13:14:00Z</dcterms:created>
  <dcterms:modified xsi:type="dcterms:W3CDTF">2019-08-26T12:01:00Z</dcterms:modified>
</cp:coreProperties>
</file>